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4264660</wp:posOffset>
            </wp:positionH>
            <wp:positionV relativeFrom="paragraph">
              <wp:posOffset>-120015</wp:posOffset>
            </wp:positionV>
            <wp:extent cx="2066925" cy="1054735"/>
            <wp:effectExtent l="0" t="0" r="9525" b="0"/>
            <wp:wrapTight wrapText="bothSides">
              <wp:wrapPolygon edited="0">
                <wp:start x="0" y="0"/>
                <wp:lineTo x="0" y="21067"/>
                <wp:lineTo x="21500" y="21067"/>
                <wp:lineTo x="21500"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054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CC08F5">
        <w:rPr>
          <w:b/>
          <w:sz w:val="32"/>
          <w:szCs w:val="32"/>
        </w:rPr>
        <w:t>po</w:t>
      </w:r>
      <w:r w:rsidRPr="007048E8">
        <w:rPr>
          <w:b/>
          <w:sz w:val="32"/>
          <w:szCs w:val="32"/>
        </w:rPr>
        <w:t>St</w:t>
      </w:r>
      <w:proofErr w:type="spellEnd"/>
      <w:proofErr w:type="gramEnd"/>
      <w:r w:rsidRPr="007048E8">
        <w:rPr>
          <w:b/>
          <w:sz w:val="32"/>
          <w:szCs w:val="32"/>
        </w:rPr>
        <w:t xml:space="preserve"> </w:t>
      </w:r>
      <w:proofErr w:type="spellStart"/>
      <w:r w:rsidRPr="007048E8">
        <w:rPr>
          <w:b/>
          <w:sz w:val="32"/>
          <w:szCs w:val="32"/>
        </w:rPr>
        <w:t>Piran’s</w:t>
      </w:r>
      <w:proofErr w:type="spellEnd"/>
      <w:r w:rsidRPr="007048E8">
        <w:rPr>
          <w:b/>
          <w:sz w:val="32"/>
          <w:szCs w:val="32"/>
        </w:rPr>
        <w:t xml:space="preserve"> Cross C of E Multi-Academy Trust</w:t>
      </w:r>
    </w:p>
    <w:p w:rsidR="001E1627" w:rsidRPr="007048E8" w:rsidRDefault="00C80049">
      <w:pPr>
        <w:rPr>
          <w:b/>
          <w:sz w:val="32"/>
          <w:szCs w:val="32"/>
        </w:rPr>
      </w:pPr>
      <w:r>
        <w:rPr>
          <w:b/>
          <w:sz w:val="32"/>
          <w:szCs w:val="32"/>
        </w:rPr>
        <w:t xml:space="preserve">PE </w:t>
      </w:r>
      <w:r w:rsidR="005B054F" w:rsidRPr="007048E8">
        <w:rPr>
          <w:b/>
          <w:sz w:val="32"/>
          <w:szCs w:val="32"/>
        </w:rPr>
        <w:t xml:space="preserve">Premium Report </w:t>
      </w:r>
      <w:r w:rsidR="00B40E85">
        <w:rPr>
          <w:b/>
          <w:sz w:val="32"/>
          <w:szCs w:val="32"/>
        </w:rPr>
        <w:t xml:space="preserve">– </w:t>
      </w:r>
      <w:r w:rsidR="0063552B">
        <w:rPr>
          <w:b/>
          <w:sz w:val="32"/>
          <w:szCs w:val="32"/>
        </w:rPr>
        <w:t>Ladock</w:t>
      </w:r>
      <w:r w:rsidR="00E26E65">
        <w:rPr>
          <w:b/>
          <w:sz w:val="32"/>
          <w:szCs w:val="32"/>
        </w:rPr>
        <w:t xml:space="preserve"> </w:t>
      </w:r>
    </w:p>
    <w:p w:rsidR="005B054F" w:rsidRPr="00993E9F" w:rsidRDefault="005B054F">
      <w:pPr>
        <w:rPr>
          <w:b/>
          <w:sz w:val="28"/>
          <w:szCs w:val="28"/>
        </w:rPr>
      </w:pPr>
      <w:r w:rsidRPr="00993E9F">
        <w:rPr>
          <w:b/>
          <w:sz w:val="28"/>
          <w:szCs w:val="28"/>
        </w:rPr>
        <w:t>Report</w:t>
      </w:r>
      <w:r w:rsidR="00993E9F">
        <w:rPr>
          <w:b/>
          <w:sz w:val="28"/>
          <w:szCs w:val="28"/>
        </w:rPr>
        <w:t xml:space="preserve"> Period</w:t>
      </w:r>
      <w:r w:rsidRPr="00993E9F">
        <w:rPr>
          <w:b/>
          <w:sz w:val="28"/>
          <w:szCs w:val="28"/>
        </w:rPr>
        <w:t xml:space="preserve"> 1</w:t>
      </w:r>
      <w:r w:rsidRPr="00993E9F">
        <w:rPr>
          <w:b/>
          <w:sz w:val="28"/>
          <w:szCs w:val="28"/>
          <w:vertAlign w:val="superscript"/>
        </w:rPr>
        <w:t>st</w:t>
      </w:r>
      <w:r w:rsidR="004E5387">
        <w:rPr>
          <w:b/>
          <w:sz w:val="28"/>
          <w:szCs w:val="28"/>
        </w:rPr>
        <w:t xml:space="preserve"> September 2014</w:t>
      </w:r>
      <w:r w:rsidRPr="00993E9F">
        <w:rPr>
          <w:b/>
          <w:sz w:val="28"/>
          <w:szCs w:val="28"/>
        </w:rPr>
        <w:t xml:space="preserve">- </w:t>
      </w:r>
      <w:r w:rsidR="00B76274" w:rsidRPr="00993E9F">
        <w:rPr>
          <w:b/>
          <w:sz w:val="28"/>
          <w:szCs w:val="28"/>
        </w:rPr>
        <w:t>31</w:t>
      </w:r>
      <w:r w:rsidR="00B76274" w:rsidRPr="00993E9F">
        <w:rPr>
          <w:b/>
          <w:sz w:val="28"/>
          <w:szCs w:val="28"/>
          <w:vertAlign w:val="superscript"/>
        </w:rPr>
        <w:t>st</w:t>
      </w:r>
      <w:r w:rsidR="00B76274" w:rsidRPr="00993E9F">
        <w:rPr>
          <w:b/>
          <w:sz w:val="28"/>
          <w:szCs w:val="28"/>
        </w:rPr>
        <w:t xml:space="preserve"> August </w:t>
      </w:r>
      <w:r w:rsidR="007048E8" w:rsidRPr="00993E9F">
        <w:rPr>
          <w:b/>
          <w:sz w:val="28"/>
          <w:szCs w:val="28"/>
        </w:rPr>
        <w:t>20</w:t>
      </w:r>
      <w:r w:rsidRPr="00993E9F">
        <w:rPr>
          <w:b/>
          <w:sz w:val="28"/>
          <w:szCs w:val="28"/>
        </w:rPr>
        <w:t>1</w:t>
      </w:r>
      <w:r w:rsidR="004E5387">
        <w:rPr>
          <w:b/>
          <w:sz w:val="28"/>
          <w:szCs w:val="28"/>
        </w:rPr>
        <w:t>5</w:t>
      </w:r>
    </w:p>
    <w:p w:rsidR="00F905DA" w:rsidRPr="00993E9F" w:rsidRDefault="00F905DA">
      <w:pPr>
        <w:rPr>
          <w:b/>
          <w:sz w:val="28"/>
          <w:szCs w:val="28"/>
        </w:rPr>
      </w:pPr>
      <w:r w:rsidRPr="00993E9F">
        <w:rPr>
          <w:b/>
          <w:sz w:val="28"/>
          <w:szCs w:val="28"/>
        </w:rPr>
        <w:t>This funding</w:t>
      </w:r>
      <w:r w:rsidR="00AD3CE1">
        <w:rPr>
          <w:b/>
          <w:sz w:val="28"/>
          <w:szCs w:val="28"/>
        </w:rPr>
        <w:t xml:space="preserve"> was</w:t>
      </w:r>
      <w:r w:rsidRPr="00993E9F">
        <w:rPr>
          <w:b/>
          <w:sz w:val="28"/>
          <w:szCs w:val="28"/>
        </w:rPr>
        <w:t xml:space="preserve"> received </w:t>
      </w:r>
      <w:r w:rsidR="004E5387">
        <w:rPr>
          <w:b/>
          <w:sz w:val="28"/>
          <w:szCs w:val="28"/>
        </w:rPr>
        <w:t xml:space="preserve">between the dates stated above during the </w:t>
      </w:r>
      <w:r w:rsidR="00AD3CE1">
        <w:rPr>
          <w:b/>
          <w:sz w:val="28"/>
          <w:szCs w:val="28"/>
        </w:rPr>
        <w:t>grant period 201</w:t>
      </w:r>
      <w:r w:rsidR="004E5387">
        <w:rPr>
          <w:b/>
          <w:sz w:val="28"/>
          <w:szCs w:val="28"/>
        </w:rPr>
        <w:t>4</w:t>
      </w:r>
      <w:r w:rsidR="00AD3CE1">
        <w:rPr>
          <w:b/>
          <w:sz w:val="28"/>
          <w:szCs w:val="28"/>
        </w:rPr>
        <w:t>/201</w:t>
      </w:r>
      <w:r w:rsidR="004E5387">
        <w:rPr>
          <w:b/>
          <w:sz w:val="28"/>
          <w:szCs w:val="28"/>
        </w:rPr>
        <w:t>5 and 2015/2016</w:t>
      </w:r>
      <w:r w:rsidR="00AD3CE1">
        <w:rPr>
          <w:b/>
          <w:sz w:val="28"/>
          <w:szCs w:val="28"/>
        </w:rPr>
        <w:t>.</w:t>
      </w:r>
    </w:p>
    <w:p w:rsidR="00076134" w:rsidRPr="00076134" w:rsidRDefault="00076134" w:rsidP="00076134">
      <w:pPr>
        <w:spacing w:after="232"/>
        <w:ind w:left="-5"/>
        <w:rPr>
          <w:b/>
          <w:sz w:val="24"/>
          <w:szCs w:val="24"/>
        </w:rPr>
      </w:pPr>
      <w:r w:rsidRPr="00076134">
        <w:rPr>
          <w:b/>
          <w:i/>
          <w:sz w:val="24"/>
          <w:szCs w:val="24"/>
        </w:rPr>
        <w:t xml:space="preserve">Background </w:t>
      </w:r>
      <w:bookmarkStart w:id="0" w:name="_GoBack"/>
      <w:bookmarkEnd w:id="0"/>
    </w:p>
    <w:p w:rsidR="00076134" w:rsidRPr="00076134" w:rsidRDefault="00076134" w:rsidP="00076134">
      <w:pPr>
        <w:spacing w:after="232"/>
        <w:ind w:left="-5"/>
        <w:rPr>
          <w:sz w:val="24"/>
          <w:szCs w:val="24"/>
        </w:rPr>
      </w:pPr>
      <w:r w:rsidRPr="00076134">
        <w:rPr>
          <w:b/>
          <w:color w:val="215868"/>
          <w:sz w:val="24"/>
          <w:szCs w:val="24"/>
        </w:rPr>
        <w:t xml:space="preserve"> </w:t>
      </w:r>
      <w:r w:rsidRPr="00076134">
        <w:rPr>
          <w:sz w:val="24"/>
          <w:szCs w:val="24"/>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r w:rsidRPr="00076134">
        <w:rPr>
          <w:b/>
          <w:color w:val="215868"/>
          <w:sz w:val="24"/>
          <w:szCs w:val="24"/>
        </w:rPr>
        <w:t xml:space="preserve"> </w:t>
      </w:r>
    </w:p>
    <w:p w:rsidR="00993E9F" w:rsidRPr="00993E9F" w:rsidRDefault="00993E9F" w:rsidP="00993E9F">
      <w:pPr>
        <w:rPr>
          <w:b/>
          <w:sz w:val="24"/>
          <w:szCs w:val="24"/>
        </w:rPr>
      </w:pPr>
      <w:r w:rsidRPr="00993E9F">
        <w:rPr>
          <w:b/>
          <w:sz w:val="24"/>
          <w:szCs w:val="24"/>
        </w:rPr>
        <w:t>Purpose of the grant</w:t>
      </w:r>
    </w:p>
    <w:p w:rsidR="00993E9F" w:rsidRDefault="00993E9F" w:rsidP="00993E9F">
      <w:pPr>
        <w:rPr>
          <w:sz w:val="24"/>
          <w:szCs w:val="24"/>
        </w:rPr>
      </w:pPr>
      <w:r w:rsidRPr="00993E9F">
        <w:rPr>
          <w:sz w:val="24"/>
          <w:szCs w:val="24"/>
        </w:rPr>
        <w:t>This funding must be used to fund improvements to the provision of PE and sport, for the benefit of primary-aged pupils, in the 201</w:t>
      </w:r>
      <w:r w:rsidR="004E5387">
        <w:rPr>
          <w:sz w:val="24"/>
          <w:szCs w:val="24"/>
        </w:rPr>
        <w:t>4</w:t>
      </w:r>
      <w:r w:rsidRPr="00993E9F">
        <w:rPr>
          <w:sz w:val="24"/>
          <w:szCs w:val="24"/>
        </w:rPr>
        <w:t xml:space="preserve"> to 201</w:t>
      </w:r>
      <w:r w:rsidR="004E5387">
        <w:rPr>
          <w:sz w:val="24"/>
          <w:szCs w:val="24"/>
        </w:rPr>
        <w:t>5</w:t>
      </w:r>
      <w:r w:rsidRPr="00993E9F">
        <w:rPr>
          <w:sz w:val="24"/>
          <w:szCs w:val="24"/>
        </w:rPr>
        <w:t xml:space="preserve"> academic year</w:t>
      </w:r>
      <w:r w:rsidR="00EC6D5E">
        <w:rPr>
          <w:sz w:val="24"/>
          <w:szCs w:val="24"/>
        </w:rPr>
        <w:t xml:space="preserve"> </w:t>
      </w:r>
      <w:r w:rsidRPr="00993E9F">
        <w:rPr>
          <w:sz w:val="24"/>
          <w:szCs w:val="24"/>
        </w:rPr>
        <w:t>so that they develop healthy lifestyles.</w:t>
      </w:r>
    </w:p>
    <w:p w:rsidR="00076134" w:rsidRPr="00076134" w:rsidRDefault="00076134" w:rsidP="00076134">
      <w:pPr>
        <w:spacing w:after="301"/>
        <w:ind w:left="-5"/>
        <w:rPr>
          <w:b/>
          <w:color w:val="215868"/>
          <w:sz w:val="24"/>
          <w:szCs w:val="24"/>
        </w:rPr>
      </w:pPr>
      <w:r w:rsidRPr="00076134">
        <w:rPr>
          <w:b/>
          <w:sz w:val="24"/>
          <w:szCs w:val="24"/>
        </w:rPr>
        <w:t>Outcomes</w:t>
      </w:r>
    </w:p>
    <w:p w:rsidR="00076134" w:rsidRPr="00076134" w:rsidRDefault="00076134" w:rsidP="00076134">
      <w:pPr>
        <w:spacing w:after="301"/>
        <w:ind w:left="-5"/>
        <w:rPr>
          <w:sz w:val="24"/>
          <w:szCs w:val="24"/>
        </w:rPr>
      </w:pPr>
      <w:r w:rsidRPr="00076134">
        <w:rPr>
          <w:b/>
          <w:color w:val="215868"/>
          <w:sz w:val="24"/>
          <w:szCs w:val="24"/>
        </w:rPr>
        <w:t xml:space="preserve"> </w:t>
      </w:r>
      <w:r w:rsidRPr="00076134">
        <w:rPr>
          <w:sz w:val="24"/>
          <w:szCs w:val="24"/>
        </w:rPr>
        <w:t>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including;</w:t>
      </w:r>
      <w:r w:rsidRPr="00076134">
        <w:rPr>
          <w:b/>
          <w:color w:val="215868"/>
          <w:sz w:val="24"/>
          <w:szCs w:val="24"/>
        </w:rPr>
        <w:t xml:space="preserve">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The engagement of all pupils in regular physical activity – kick-starting healthy active lifestyles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The profile of PE and sport being raised across the school as a tool for whole school improvement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Increased confidence, knowledge and skills of all staff in teaching PE and sport  </w:t>
      </w:r>
    </w:p>
    <w:p w:rsidR="00076134" w:rsidRPr="00076134" w:rsidRDefault="00076134" w:rsidP="00076134">
      <w:pPr>
        <w:numPr>
          <w:ilvl w:val="0"/>
          <w:numId w:val="1"/>
        </w:numPr>
        <w:spacing w:after="6" w:line="250" w:lineRule="auto"/>
        <w:ind w:hanging="566"/>
        <w:jc w:val="both"/>
        <w:rPr>
          <w:sz w:val="24"/>
          <w:szCs w:val="24"/>
        </w:rPr>
      </w:pPr>
      <w:r w:rsidRPr="00076134">
        <w:rPr>
          <w:sz w:val="24"/>
          <w:szCs w:val="24"/>
        </w:rPr>
        <w:t xml:space="preserve">Broader experience of a range of sports and activities offered to all pupils  </w:t>
      </w:r>
    </w:p>
    <w:p w:rsidR="00076134" w:rsidRPr="00076134" w:rsidRDefault="00076134" w:rsidP="00076134">
      <w:pPr>
        <w:numPr>
          <w:ilvl w:val="0"/>
          <w:numId w:val="1"/>
        </w:numPr>
        <w:spacing w:after="213" w:line="250" w:lineRule="auto"/>
        <w:ind w:hanging="566"/>
        <w:jc w:val="both"/>
        <w:rPr>
          <w:sz w:val="24"/>
          <w:szCs w:val="24"/>
        </w:rPr>
      </w:pPr>
      <w:r w:rsidRPr="00076134">
        <w:rPr>
          <w:sz w:val="24"/>
          <w:szCs w:val="24"/>
        </w:rPr>
        <w:t xml:space="preserve">Increased participation in competitive sport  </w:t>
      </w:r>
    </w:p>
    <w:p w:rsidR="00076134" w:rsidRDefault="00076134" w:rsidP="00993E9F">
      <w:pPr>
        <w:rPr>
          <w:sz w:val="24"/>
          <w:szCs w:val="24"/>
        </w:rPr>
      </w:pPr>
    </w:p>
    <w:p w:rsidR="00076134" w:rsidRDefault="00076134" w:rsidP="00993E9F">
      <w:pPr>
        <w:rPr>
          <w:sz w:val="24"/>
          <w:szCs w:val="24"/>
        </w:rPr>
      </w:pPr>
    </w:p>
    <w:p w:rsidR="00076134" w:rsidRPr="00993E9F" w:rsidRDefault="00076134" w:rsidP="00993E9F">
      <w:pPr>
        <w:rPr>
          <w:sz w:val="24"/>
          <w:szCs w:val="24"/>
        </w:rPr>
      </w:pPr>
    </w:p>
    <w:p w:rsidR="00993E9F" w:rsidRPr="00993E9F" w:rsidRDefault="00993E9F" w:rsidP="00993E9F">
      <w:pPr>
        <w:rPr>
          <w:b/>
          <w:sz w:val="24"/>
          <w:szCs w:val="24"/>
        </w:rPr>
      </w:pPr>
      <w:r w:rsidRPr="00993E9F">
        <w:rPr>
          <w:b/>
          <w:sz w:val="24"/>
          <w:szCs w:val="24"/>
        </w:rPr>
        <w:t>Basis of allocation</w:t>
      </w:r>
    </w:p>
    <w:p w:rsidR="00993E9F" w:rsidRPr="00993E9F" w:rsidRDefault="00993E9F" w:rsidP="00993E9F">
      <w:pPr>
        <w:rPr>
          <w:sz w:val="24"/>
          <w:szCs w:val="24"/>
        </w:rPr>
      </w:pPr>
      <w:r w:rsidRPr="00993E9F">
        <w:rPr>
          <w:sz w:val="24"/>
          <w:szCs w:val="24"/>
        </w:rPr>
        <w:t>Allocations for the academic year 201</w:t>
      </w:r>
      <w:r w:rsidR="00E12F7A">
        <w:rPr>
          <w:sz w:val="24"/>
          <w:szCs w:val="24"/>
        </w:rPr>
        <w:t>4</w:t>
      </w:r>
      <w:r w:rsidRPr="00993E9F">
        <w:rPr>
          <w:sz w:val="24"/>
          <w:szCs w:val="24"/>
        </w:rPr>
        <w:t>/1</w:t>
      </w:r>
      <w:r w:rsidR="00E12F7A">
        <w:rPr>
          <w:sz w:val="24"/>
          <w:szCs w:val="24"/>
        </w:rPr>
        <w:t>5</w:t>
      </w:r>
      <w:r w:rsidRPr="00993E9F">
        <w:rPr>
          <w:sz w:val="24"/>
          <w:szCs w:val="24"/>
        </w:rPr>
        <w:t xml:space="preserve"> are calculated using the number of pupils in Years 1 to 6, and those age 5 in Year R, as recorded on January 201</w:t>
      </w:r>
      <w:r w:rsidR="00E83D39">
        <w:rPr>
          <w:sz w:val="24"/>
          <w:szCs w:val="24"/>
        </w:rPr>
        <w:t>4</w:t>
      </w:r>
      <w:r w:rsidRPr="00993E9F">
        <w:rPr>
          <w:sz w:val="24"/>
          <w:szCs w:val="24"/>
        </w:rPr>
        <w:t xml:space="preserve"> Census (referred to as “eligible pupils” below), as follows:</w:t>
      </w:r>
    </w:p>
    <w:p w:rsidR="00993E9F" w:rsidRPr="00993E9F" w:rsidRDefault="00993E9F" w:rsidP="00993E9F">
      <w:pPr>
        <w:rPr>
          <w:sz w:val="24"/>
          <w:szCs w:val="24"/>
        </w:rPr>
      </w:pPr>
      <w:r w:rsidRPr="00993E9F">
        <w:rPr>
          <w:sz w:val="24"/>
          <w:szCs w:val="24"/>
        </w:rPr>
        <w:t>• Schools with 17 or more eligible pupils receive £8,000 plus £5 per eligible pupil.</w:t>
      </w:r>
    </w:p>
    <w:p w:rsidR="005B054F" w:rsidRDefault="007048E8">
      <w:pPr>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-130629</wp:posOffset>
                </wp:positionH>
                <wp:positionV relativeFrom="paragraph">
                  <wp:posOffset>14877</wp:posOffset>
                </wp:positionV>
                <wp:extent cx="6183086" cy="54429"/>
                <wp:effectExtent l="57150" t="38100" r="65405" b="79375"/>
                <wp:wrapNone/>
                <wp:docPr id="3" name="Rectangle 3"/>
                <wp:cNvGraphicFramePr/>
                <a:graphic xmlns:a="http://schemas.openxmlformats.org/drawingml/2006/main">
                  <a:graphicData uri="http://schemas.microsoft.com/office/word/2010/wordprocessingShape">
                    <wps:wsp>
                      <wps:cNvSpPr/>
                      <wps:spPr>
                        <a:xfrm>
                          <a:off x="0" y="0"/>
                          <a:ext cx="6183086" cy="54429"/>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34F05" id="Rectangle 3" o:spid="_x0000_s1026" style="position:absolute;margin-left:-10.3pt;margin-top:1.15pt;width:486.85pt;height: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" fillcolor="gray [1616]" stroked="f">
                <v:fill color2="#d9d9d9 [496]" rotate="t" angle="180" colors="0 #bcbcbc;22938f #d0d0d0;1 #ededed" focus="100%" type="gradient"/>
                <v:shadow on="t" color="black" opacity="24903f" origin=",.5" offset="0,.55556mm"/>
              </v:rect>
            </w:pict>
          </mc:Fallback>
        </mc:AlternateContent>
      </w:r>
    </w:p>
    <w:tbl>
      <w:tblPr>
        <w:tblStyle w:val="TableGrid"/>
        <w:tblW w:w="11057" w:type="dxa"/>
        <w:tblInd w:w="-459" w:type="dxa"/>
        <w:tblLook w:val="04A0" w:firstRow="1" w:lastRow="0" w:firstColumn="1" w:lastColumn="0" w:noHBand="0" w:noVBand="1"/>
      </w:tblPr>
      <w:tblGrid>
        <w:gridCol w:w="3828"/>
        <w:gridCol w:w="1134"/>
        <w:gridCol w:w="3137"/>
        <w:gridCol w:w="2958"/>
      </w:tblGrid>
      <w:tr w:rsidR="005B054F" w:rsidTr="00526F79">
        <w:tc>
          <w:tcPr>
            <w:tcW w:w="11057" w:type="dxa"/>
            <w:gridSpan w:val="4"/>
            <w:shd w:val="clear" w:color="auto" w:fill="D9D9D9" w:themeFill="background1" w:themeFillShade="D9"/>
          </w:tcPr>
          <w:p w:rsidR="005E2BC4" w:rsidRPr="002E7FEF" w:rsidRDefault="005B054F" w:rsidP="005E2BC4">
            <w:pPr>
              <w:jc w:val="center"/>
              <w:rPr>
                <w:sz w:val="24"/>
                <w:szCs w:val="24"/>
              </w:rPr>
            </w:pPr>
            <w:r w:rsidRPr="002E7FEF">
              <w:rPr>
                <w:sz w:val="24"/>
                <w:szCs w:val="24"/>
              </w:rPr>
              <w:t>Number of Pupils and P</w:t>
            </w:r>
            <w:r w:rsidR="00B40E85" w:rsidRPr="002E7FEF">
              <w:rPr>
                <w:sz w:val="24"/>
                <w:szCs w:val="24"/>
              </w:rPr>
              <w:t>E Premium Grant</w:t>
            </w:r>
            <w:r w:rsidRPr="002E7FEF">
              <w:rPr>
                <w:sz w:val="24"/>
                <w:szCs w:val="24"/>
              </w:rPr>
              <w:t xml:space="preserve"> Received </w:t>
            </w:r>
          </w:p>
          <w:p w:rsidR="005B054F" w:rsidRPr="002E7FEF" w:rsidRDefault="005B054F" w:rsidP="00E12F7A">
            <w:pPr>
              <w:jc w:val="center"/>
              <w:rPr>
                <w:sz w:val="24"/>
                <w:szCs w:val="24"/>
              </w:rPr>
            </w:pPr>
            <w:r w:rsidRPr="002E7FEF">
              <w:rPr>
                <w:sz w:val="24"/>
                <w:szCs w:val="24"/>
              </w:rPr>
              <w:t>1</w:t>
            </w:r>
            <w:r w:rsidRPr="002E7FEF">
              <w:rPr>
                <w:sz w:val="24"/>
                <w:szCs w:val="24"/>
                <w:vertAlign w:val="superscript"/>
              </w:rPr>
              <w:t>st</w:t>
            </w:r>
            <w:r w:rsidRPr="002E7FEF">
              <w:rPr>
                <w:sz w:val="24"/>
                <w:szCs w:val="24"/>
              </w:rPr>
              <w:t xml:space="preserve"> </w:t>
            </w:r>
            <w:r w:rsidR="00E12F7A">
              <w:rPr>
                <w:sz w:val="24"/>
                <w:szCs w:val="24"/>
              </w:rPr>
              <w:t>September 2014</w:t>
            </w:r>
            <w:r w:rsidRPr="002E7FEF">
              <w:rPr>
                <w:sz w:val="24"/>
                <w:szCs w:val="24"/>
              </w:rPr>
              <w:t>- 3</w:t>
            </w:r>
            <w:r w:rsidR="00BF2860" w:rsidRPr="002E7FEF">
              <w:rPr>
                <w:sz w:val="24"/>
                <w:szCs w:val="24"/>
              </w:rPr>
              <w:t>1</w:t>
            </w:r>
            <w:r w:rsidR="00BF2860" w:rsidRPr="002E7FEF">
              <w:rPr>
                <w:sz w:val="24"/>
                <w:szCs w:val="24"/>
                <w:vertAlign w:val="superscript"/>
              </w:rPr>
              <w:t>st</w:t>
            </w:r>
            <w:r w:rsidR="00BF2860" w:rsidRPr="002E7FEF">
              <w:rPr>
                <w:sz w:val="24"/>
                <w:szCs w:val="24"/>
              </w:rPr>
              <w:t xml:space="preserve"> August 201</w:t>
            </w:r>
            <w:r w:rsidR="00E12F7A">
              <w:rPr>
                <w:sz w:val="24"/>
                <w:szCs w:val="24"/>
              </w:rPr>
              <w:t>5</w:t>
            </w:r>
          </w:p>
        </w:tc>
      </w:tr>
      <w:tr w:rsidR="005B054F" w:rsidTr="00526F79">
        <w:tc>
          <w:tcPr>
            <w:tcW w:w="8099" w:type="dxa"/>
            <w:gridSpan w:val="3"/>
          </w:tcPr>
          <w:p w:rsidR="005B054F" w:rsidRPr="002E7FEF" w:rsidRDefault="005B054F">
            <w:pPr>
              <w:rPr>
                <w:sz w:val="24"/>
                <w:szCs w:val="24"/>
              </w:rPr>
            </w:pPr>
            <w:r w:rsidRPr="002E7FEF">
              <w:rPr>
                <w:sz w:val="24"/>
                <w:szCs w:val="24"/>
              </w:rPr>
              <w:t>Total number of pupils on roll</w:t>
            </w:r>
            <w:r w:rsidR="00B522F7" w:rsidRPr="002E7FEF">
              <w:rPr>
                <w:sz w:val="24"/>
                <w:szCs w:val="24"/>
              </w:rPr>
              <w:t xml:space="preserve"> eligible for funding</w:t>
            </w:r>
          </w:p>
        </w:tc>
        <w:tc>
          <w:tcPr>
            <w:tcW w:w="2958" w:type="dxa"/>
          </w:tcPr>
          <w:p w:rsidR="005B054F" w:rsidRPr="002E7FEF" w:rsidRDefault="0063552B">
            <w:pPr>
              <w:rPr>
                <w:sz w:val="24"/>
                <w:szCs w:val="24"/>
              </w:rPr>
            </w:pPr>
            <w:r>
              <w:rPr>
                <w:sz w:val="24"/>
                <w:szCs w:val="24"/>
              </w:rPr>
              <w:t>60</w:t>
            </w:r>
          </w:p>
        </w:tc>
      </w:tr>
      <w:tr w:rsidR="005B054F" w:rsidTr="00526F79">
        <w:tc>
          <w:tcPr>
            <w:tcW w:w="8099" w:type="dxa"/>
            <w:gridSpan w:val="3"/>
          </w:tcPr>
          <w:p w:rsidR="005B054F" w:rsidRPr="002E7FEF" w:rsidRDefault="005B054F" w:rsidP="00DE0298">
            <w:pPr>
              <w:rPr>
                <w:sz w:val="24"/>
                <w:szCs w:val="24"/>
              </w:rPr>
            </w:pPr>
            <w:r w:rsidRPr="002E7FEF">
              <w:rPr>
                <w:sz w:val="24"/>
                <w:szCs w:val="24"/>
              </w:rPr>
              <w:t>Amount of P</w:t>
            </w:r>
            <w:r w:rsidR="00B40E85" w:rsidRPr="002E7FEF">
              <w:rPr>
                <w:sz w:val="24"/>
                <w:szCs w:val="24"/>
              </w:rPr>
              <w:t xml:space="preserve">E Premium </w:t>
            </w:r>
            <w:r w:rsidR="00B522F7" w:rsidRPr="002E7FEF">
              <w:rPr>
                <w:sz w:val="24"/>
                <w:szCs w:val="24"/>
              </w:rPr>
              <w:t xml:space="preserve">Grant allocated for the period </w:t>
            </w:r>
            <w:r w:rsidR="00B40E85" w:rsidRPr="002E7FEF">
              <w:rPr>
                <w:sz w:val="24"/>
                <w:szCs w:val="24"/>
              </w:rPr>
              <w:t>1/9/201</w:t>
            </w:r>
            <w:r w:rsidR="00DE0298">
              <w:rPr>
                <w:sz w:val="24"/>
                <w:szCs w:val="24"/>
              </w:rPr>
              <w:t>4</w:t>
            </w:r>
            <w:r w:rsidR="00B40E85" w:rsidRPr="002E7FEF">
              <w:rPr>
                <w:sz w:val="24"/>
                <w:szCs w:val="24"/>
              </w:rPr>
              <w:t xml:space="preserve"> – 31/08/201</w:t>
            </w:r>
            <w:r w:rsidR="00DE0298">
              <w:rPr>
                <w:sz w:val="24"/>
                <w:szCs w:val="24"/>
              </w:rPr>
              <w:t>5</w:t>
            </w:r>
          </w:p>
        </w:tc>
        <w:tc>
          <w:tcPr>
            <w:tcW w:w="2958" w:type="dxa"/>
          </w:tcPr>
          <w:p w:rsidR="005B054F" w:rsidRPr="002E7FEF" w:rsidRDefault="00B40E85" w:rsidP="00E96DD1">
            <w:pPr>
              <w:rPr>
                <w:sz w:val="24"/>
                <w:szCs w:val="24"/>
              </w:rPr>
            </w:pPr>
            <w:r w:rsidRPr="002E7FEF">
              <w:rPr>
                <w:sz w:val="24"/>
                <w:szCs w:val="24"/>
              </w:rPr>
              <w:t>£</w:t>
            </w:r>
            <w:r w:rsidR="0063552B">
              <w:rPr>
                <w:sz w:val="24"/>
                <w:szCs w:val="24"/>
              </w:rPr>
              <w:t>8300</w:t>
            </w:r>
          </w:p>
        </w:tc>
      </w:tr>
      <w:tr w:rsidR="00BF2860" w:rsidTr="00526F79">
        <w:tc>
          <w:tcPr>
            <w:tcW w:w="8099" w:type="dxa"/>
            <w:gridSpan w:val="3"/>
          </w:tcPr>
          <w:p w:rsidR="00BF2860" w:rsidRPr="002E7FEF" w:rsidRDefault="00BF2860" w:rsidP="00B40E85">
            <w:pPr>
              <w:rPr>
                <w:sz w:val="24"/>
                <w:szCs w:val="24"/>
              </w:rPr>
            </w:pPr>
            <w:r w:rsidRPr="002E7FEF">
              <w:rPr>
                <w:sz w:val="24"/>
                <w:szCs w:val="24"/>
              </w:rPr>
              <w:t xml:space="preserve">Carried forward amount from previous period </w:t>
            </w:r>
          </w:p>
        </w:tc>
        <w:tc>
          <w:tcPr>
            <w:tcW w:w="2958" w:type="dxa"/>
          </w:tcPr>
          <w:p w:rsidR="00BF2860" w:rsidRPr="002E7FEF" w:rsidRDefault="0063552B" w:rsidP="00612D12">
            <w:pPr>
              <w:rPr>
                <w:sz w:val="24"/>
                <w:szCs w:val="24"/>
              </w:rPr>
            </w:pPr>
            <w:r>
              <w:rPr>
                <w:sz w:val="24"/>
                <w:szCs w:val="24"/>
              </w:rPr>
              <w:t>£2886</w:t>
            </w:r>
          </w:p>
        </w:tc>
      </w:tr>
      <w:tr w:rsidR="005B054F" w:rsidTr="00526F79">
        <w:tc>
          <w:tcPr>
            <w:tcW w:w="8099" w:type="dxa"/>
            <w:gridSpan w:val="3"/>
          </w:tcPr>
          <w:p w:rsidR="005B054F" w:rsidRPr="002E7FEF" w:rsidRDefault="00B40E85" w:rsidP="00B40E85">
            <w:pPr>
              <w:rPr>
                <w:sz w:val="24"/>
                <w:szCs w:val="24"/>
              </w:rPr>
            </w:pPr>
            <w:r w:rsidRPr="002E7FEF">
              <w:rPr>
                <w:sz w:val="24"/>
                <w:szCs w:val="24"/>
              </w:rPr>
              <w:t>Amou</w:t>
            </w:r>
            <w:r w:rsidR="003B1647" w:rsidRPr="002E7FEF">
              <w:rPr>
                <w:sz w:val="24"/>
                <w:szCs w:val="24"/>
              </w:rPr>
              <w:t>nt of PE Premium received in this</w:t>
            </w:r>
            <w:r w:rsidRPr="002E7FEF">
              <w:rPr>
                <w:sz w:val="24"/>
                <w:szCs w:val="24"/>
              </w:rPr>
              <w:t xml:space="preserve"> period </w:t>
            </w:r>
          </w:p>
        </w:tc>
        <w:tc>
          <w:tcPr>
            <w:tcW w:w="2958" w:type="dxa"/>
          </w:tcPr>
          <w:p w:rsidR="00D270AE" w:rsidRPr="002E7FEF" w:rsidRDefault="00B40E85" w:rsidP="00612D12">
            <w:pPr>
              <w:rPr>
                <w:sz w:val="24"/>
                <w:szCs w:val="24"/>
              </w:rPr>
            </w:pPr>
            <w:r w:rsidRPr="002E7FEF">
              <w:rPr>
                <w:sz w:val="24"/>
                <w:szCs w:val="24"/>
              </w:rPr>
              <w:t>£</w:t>
            </w:r>
            <w:r w:rsidR="0063552B">
              <w:rPr>
                <w:sz w:val="24"/>
                <w:szCs w:val="24"/>
              </w:rPr>
              <w:t>11186</w:t>
            </w:r>
          </w:p>
        </w:tc>
      </w:tr>
      <w:tr w:rsidR="00BF2860" w:rsidTr="00526F79">
        <w:tc>
          <w:tcPr>
            <w:tcW w:w="8099" w:type="dxa"/>
            <w:gridSpan w:val="3"/>
          </w:tcPr>
          <w:p w:rsidR="00BF2860" w:rsidRPr="002E7FEF" w:rsidRDefault="00BF2860" w:rsidP="00B40E85">
            <w:pPr>
              <w:rPr>
                <w:sz w:val="24"/>
                <w:szCs w:val="24"/>
              </w:rPr>
            </w:pPr>
            <w:r w:rsidRPr="002E7FEF">
              <w:rPr>
                <w:sz w:val="24"/>
                <w:szCs w:val="24"/>
              </w:rPr>
              <w:t xml:space="preserve">Total amount of PE Premium </w:t>
            </w:r>
          </w:p>
        </w:tc>
        <w:tc>
          <w:tcPr>
            <w:tcW w:w="2958" w:type="dxa"/>
          </w:tcPr>
          <w:p w:rsidR="00BF2860" w:rsidRPr="002E7FEF" w:rsidRDefault="007017D2" w:rsidP="00612D12">
            <w:pPr>
              <w:rPr>
                <w:sz w:val="24"/>
                <w:szCs w:val="24"/>
              </w:rPr>
            </w:pPr>
            <w:r w:rsidRPr="002E7FEF">
              <w:rPr>
                <w:sz w:val="24"/>
                <w:szCs w:val="24"/>
              </w:rPr>
              <w:t>£</w:t>
            </w:r>
            <w:r w:rsidR="0063552B">
              <w:rPr>
                <w:sz w:val="24"/>
                <w:szCs w:val="24"/>
              </w:rPr>
              <w:t>11186</w:t>
            </w:r>
          </w:p>
        </w:tc>
      </w:tr>
      <w:tr w:rsidR="00B40E85" w:rsidTr="00526F79">
        <w:tc>
          <w:tcPr>
            <w:tcW w:w="3828" w:type="dxa"/>
            <w:shd w:val="clear" w:color="auto" w:fill="D9D9D9" w:themeFill="background1" w:themeFillShade="D9"/>
          </w:tcPr>
          <w:p w:rsidR="00B40E85" w:rsidRPr="002E7FEF" w:rsidRDefault="00B40E85" w:rsidP="00DE0298">
            <w:pPr>
              <w:jc w:val="center"/>
              <w:rPr>
                <w:sz w:val="24"/>
                <w:szCs w:val="24"/>
              </w:rPr>
            </w:pPr>
            <w:r w:rsidRPr="002E7FEF">
              <w:rPr>
                <w:sz w:val="24"/>
                <w:szCs w:val="24"/>
              </w:rPr>
              <w:t>Nature of Support 1</w:t>
            </w:r>
            <w:r w:rsidRPr="002E7FEF">
              <w:rPr>
                <w:sz w:val="24"/>
                <w:szCs w:val="24"/>
                <w:vertAlign w:val="superscript"/>
              </w:rPr>
              <w:t>st</w:t>
            </w:r>
            <w:r w:rsidRPr="002E7FEF">
              <w:rPr>
                <w:sz w:val="24"/>
                <w:szCs w:val="24"/>
              </w:rPr>
              <w:t xml:space="preserve"> </w:t>
            </w:r>
            <w:r w:rsidR="00DE0298">
              <w:rPr>
                <w:sz w:val="24"/>
                <w:szCs w:val="24"/>
              </w:rPr>
              <w:t>September</w:t>
            </w:r>
            <w:r w:rsidRPr="002E7FEF">
              <w:rPr>
                <w:sz w:val="24"/>
                <w:szCs w:val="24"/>
              </w:rPr>
              <w:t>- 3</w:t>
            </w:r>
            <w:r w:rsidR="00B40F4E" w:rsidRPr="002E7FEF">
              <w:rPr>
                <w:sz w:val="24"/>
                <w:szCs w:val="24"/>
              </w:rPr>
              <w:t>1</w:t>
            </w:r>
            <w:r w:rsidR="00B40F4E" w:rsidRPr="002E7FEF">
              <w:rPr>
                <w:sz w:val="24"/>
                <w:szCs w:val="24"/>
                <w:vertAlign w:val="superscript"/>
              </w:rPr>
              <w:t>st</w:t>
            </w:r>
            <w:r w:rsidR="00B40F4E" w:rsidRPr="002E7FEF">
              <w:rPr>
                <w:sz w:val="24"/>
                <w:szCs w:val="24"/>
              </w:rPr>
              <w:t xml:space="preserve"> </w:t>
            </w:r>
            <w:r w:rsidR="003B1647" w:rsidRPr="002E7FEF">
              <w:rPr>
                <w:sz w:val="24"/>
                <w:szCs w:val="24"/>
              </w:rPr>
              <w:t xml:space="preserve">August </w:t>
            </w:r>
            <w:r w:rsidRPr="002E7FEF">
              <w:rPr>
                <w:sz w:val="24"/>
                <w:szCs w:val="24"/>
              </w:rPr>
              <w:t>201</w:t>
            </w:r>
            <w:r w:rsidR="00DE0298">
              <w:rPr>
                <w:sz w:val="24"/>
                <w:szCs w:val="24"/>
              </w:rPr>
              <w:t>5</w:t>
            </w:r>
            <w:r w:rsidRPr="002E7FEF">
              <w:rPr>
                <w:sz w:val="24"/>
                <w:szCs w:val="24"/>
              </w:rPr>
              <w:t xml:space="preserve"> and allocation of PE Premium</w:t>
            </w:r>
          </w:p>
        </w:tc>
        <w:tc>
          <w:tcPr>
            <w:tcW w:w="1134" w:type="dxa"/>
            <w:shd w:val="clear" w:color="auto" w:fill="D9D9D9" w:themeFill="background1" w:themeFillShade="D9"/>
          </w:tcPr>
          <w:p w:rsidR="00B40E85" w:rsidRPr="002E7FEF" w:rsidRDefault="00B40E85" w:rsidP="00B40E85">
            <w:pPr>
              <w:jc w:val="center"/>
              <w:rPr>
                <w:sz w:val="24"/>
                <w:szCs w:val="24"/>
              </w:rPr>
            </w:pPr>
            <w:r w:rsidRPr="002E7FEF">
              <w:rPr>
                <w:sz w:val="24"/>
                <w:szCs w:val="24"/>
              </w:rPr>
              <w:t>Amount</w:t>
            </w:r>
          </w:p>
        </w:tc>
        <w:tc>
          <w:tcPr>
            <w:tcW w:w="6095" w:type="dxa"/>
            <w:gridSpan w:val="2"/>
            <w:shd w:val="clear" w:color="auto" w:fill="D9D9D9" w:themeFill="background1" w:themeFillShade="D9"/>
          </w:tcPr>
          <w:p w:rsidR="00B40E85" w:rsidRPr="002E7FEF" w:rsidRDefault="004E7B89" w:rsidP="003B1647">
            <w:pPr>
              <w:jc w:val="center"/>
              <w:rPr>
                <w:sz w:val="24"/>
                <w:szCs w:val="24"/>
              </w:rPr>
            </w:pPr>
            <w:r>
              <w:rPr>
                <w:sz w:val="24"/>
                <w:szCs w:val="24"/>
              </w:rPr>
              <w:t xml:space="preserve">Impact Statement </w:t>
            </w:r>
          </w:p>
        </w:tc>
      </w:tr>
      <w:tr w:rsidR="00566441" w:rsidTr="00526F79">
        <w:trPr>
          <w:trHeight w:val="465"/>
        </w:trPr>
        <w:tc>
          <w:tcPr>
            <w:tcW w:w="3828" w:type="dxa"/>
          </w:tcPr>
          <w:p w:rsidR="00566441" w:rsidRPr="002E7FEF" w:rsidRDefault="004E7B89" w:rsidP="00612D12">
            <w:pPr>
              <w:rPr>
                <w:sz w:val="24"/>
                <w:szCs w:val="24"/>
              </w:rPr>
            </w:pPr>
            <w:r>
              <w:rPr>
                <w:sz w:val="24"/>
                <w:szCs w:val="24"/>
              </w:rPr>
              <w:t>PE Apprentice</w:t>
            </w:r>
            <w:r w:rsidR="00255C98">
              <w:rPr>
                <w:sz w:val="24"/>
                <w:szCs w:val="24"/>
              </w:rPr>
              <w:t xml:space="preserve"> (Mr Jarvis)</w:t>
            </w:r>
          </w:p>
        </w:tc>
        <w:tc>
          <w:tcPr>
            <w:tcW w:w="1134" w:type="dxa"/>
          </w:tcPr>
          <w:p w:rsidR="009F1EA3" w:rsidRPr="002E7FEF" w:rsidRDefault="004E7B89" w:rsidP="009F1EA3">
            <w:pPr>
              <w:rPr>
                <w:sz w:val="24"/>
                <w:szCs w:val="24"/>
              </w:rPr>
            </w:pPr>
            <w:r>
              <w:rPr>
                <w:sz w:val="24"/>
                <w:szCs w:val="24"/>
              </w:rPr>
              <w:t>£2631.11</w:t>
            </w:r>
          </w:p>
        </w:tc>
        <w:tc>
          <w:tcPr>
            <w:tcW w:w="6095" w:type="dxa"/>
            <w:gridSpan w:val="2"/>
          </w:tcPr>
          <w:p w:rsidR="004939DF" w:rsidRDefault="00255C98">
            <w:pPr>
              <w:rPr>
                <w:sz w:val="24"/>
                <w:szCs w:val="24"/>
              </w:rPr>
            </w:pPr>
            <w:r>
              <w:rPr>
                <w:sz w:val="24"/>
                <w:szCs w:val="24"/>
              </w:rPr>
              <w:t xml:space="preserve">The PE apprentice was employed to help deliver the </w:t>
            </w:r>
            <w:r w:rsidRPr="00255C98">
              <w:rPr>
                <w:b/>
                <w:sz w:val="24"/>
                <w:szCs w:val="24"/>
              </w:rPr>
              <w:t>curriculum</w:t>
            </w:r>
            <w:r>
              <w:rPr>
                <w:sz w:val="24"/>
                <w:szCs w:val="24"/>
              </w:rPr>
              <w:t xml:space="preserve"> through high quality teaching.  Mr Jarvis teaches 4 hours of PE a week, 2 of which are supported by the RPSDC (see below). </w:t>
            </w:r>
            <w:proofErr w:type="gramStart"/>
            <w:r>
              <w:rPr>
                <w:sz w:val="24"/>
                <w:szCs w:val="24"/>
              </w:rPr>
              <w:t>He  leads</w:t>
            </w:r>
            <w:proofErr w:type="gramEnd"/>
            <w:r>
              <w:rPr>
                <w:sz w:val="24"/>
                <w:szCs w:val="24"/>
              </w:rPr>
              <w:t xml:space="preserve"> an Energy Club twice a week which increases children’s </w:t>
            </w:r>
            <w:r w:rsidRPr="00255C98">
              <w:rPr>
                <w:b/>
                <w:sz w:val="24"/>
                <w:szCs w:val="24"/>
              </w:rPr>
              <w:t>physical activity</w:t>
            </w:r>
            <w:r>
              <w:rPr>
                <w:sz w:val="24"/>
                <w:szCs w:val="24"/>
              </w:rPr>
              <w:t xml:space="preserve"> and therefore </w:t>
            </w:r>
            <w:r w:rsidRPr="00255C98">
              <w:rPr>
                <w:b/>
                <w:sz w:val="24"/>
                <w:szCs w:val="24"/>
              </w:rPr>
              <w:t>health and well-being</w:t>
            </w:r>
            <w:r>
              <w:rPr>
                <w:sz w:val="24"/>
                <w:szCs w:val="24"/>
              </w:rPr>
              <w:t xml:space="preserve">. He also leads two After School Clubs which enable children to prepare for forthcoming </w:t>
            </w:r>
            <w:r w:rsidRPr="00255C98">
              <w:rPr>
                <w:b/>
                <w:sz w:val="24"/>
                <w:szCs w:val="24"/>
              </w:rPr>
              <w:t>competitions</w:t>
            </w:r>
            <w:r>
              <w:rPr>
                <w:sz w:val="24"/>
                <w:szCs w:val="24"/>
              </w:rPr>
              <w:t xml:space="preserve"> and therefore feel more confident when taking part. Self-esteem is then raised when the team performs well. </w:t>
            </w:r>
          </w:p>
          <w:p w:rsidR="00255C98" w:rsidRDefault="00255C98">
            <w:pPr>
              <w:rPr>
                <w:sz w:val="24"/>
                <w:szCs w:val="24"/>
              </w:rPr>
            </w:pPr>
          </w:p>
          <w:p w:rsidR="00255C98" w:rsidRDefault="00255C98">
            <w:pPr>
              <w:rPr>
                <w:sz w:val="24"/>
                <w:szCs w:val="24"/>
              </w:rPr>
            </w:pPr>
            <w:r>
              <w:rPr>
                <w:sz w:val="24"/>
                <w:szCs w:val="24"/>
              </w:rPr>
              <w:t xml:space="preserve">Mr Jarvis delivers short intervention sessions to particular children to help with hand eye coordination and with sensory issues. This has enabled us to deliver a more </w:t>
            </w:r>
            <w:r w:rsidRPr="00255C98">
              <w:rPr>
                <w:b/>
                <w:sz w:val="24"/>
                <w:szCs w:val="24"/>
              </w:rPr>
              <w:t>inclusive</w:t>
            </w:r>
            <w:r>
              <w:rPr>
                <w:sz w:val="24"/>
                <w:szCs w:val="24"/>
              </w:rPr>
              <w:t xml:space="preserve"> PE </w:t>
            </w:r>
            <w:r w:rsidRPr="00255C98">
              <w:rPr>
                <w:b/>
                <w:sz w:val="24"/>
                <w:szCs w:val="24"/>
              </w:rPr>
              <w:t>curriculum</w:t>
            </w:r>
            <w:r>
              <w:rPr>
                <w:sz w:val="24"/>
                <w:szCs w:val="24"/>
              </w:rPr>
              <w:t>.</w:t>
            </w:r>
          </w:p>
          <w:p w:rsidR="00255C98" w:rsidRDefault="00255C98">
            <w:pPr>
              <w:rPr>
                <w:sz w:val="24"/>
                <w:szCs w:val="24"/>
              </w:rPr>
            </w:pPr>
          </w:p>
          <w:p w:rsidR="00255C98" w:rsidRPr="002E7FEF" w:rsidRDefault="00255C98">
            <w:pPr>
              <w:rPr>
                <w:sz w:val="24"/>
                <w:szCs w:val="24"/>
              </w:rPr>
            </w:pPr>
            <w:r>
              <w:rPr>
                <w:sz w:val="24"/>
                <w:szCs w:val="24"/>
              </w:rPr>
              <w:t xml:space="preserve">Mr Jarvis has also helped with the leadership of PE and sports within the school. He helps to organise festival and </w:t>
            </w:r>
            <w:r w:rsidRPr="00742426">
              <w:rPr>
                <w:b/>
                <w:sz w:val="24"/>
                <w:szCs w:val="24"/>
              </w:rPr>
              <w:t>competition</w:t>
            </w:r>
            <w:r>
              <w:rPr>
                <w:sz w:val="24"/>
                <w:szCs w:val="24"/>
              </w:rPr>
              <w:t xml:space="preserve"> participation and keeps abreast of latest developments by attending network meet</w:t>
            </w:r>
            <w:r w:rsidR="00742426">
              <w:rPr>
                <w:sz w:val="24"/>
                <w:szCs w:val="24"/>
              </w:rPr>
              <w:t>i</w:t>
            </w:r>
            <w:r>
              <w:rPr>
                <w:sz w:val="24"/>
                <w:szCs w:val="24"/>
              </w:rPr>
              <w:t>ngs</w:t>
            </w:r>
            <w:r w:rsidR="00742426">
              <w:rPr>
                <w:sz w:val="24"/>
                <w:szCs w:val="24"/>
              </w:rPr>
              <w:t xml:space="preserve"> which also enables </w:t>
            </w:r>
            <w:r w:rsidR="00742426" w:rsidRPr="00742426">
              <w:rPr>
                <w:b/>
                <w:sz w:val="24"/>
                <w:szCs w:val="24"/>
              </w:rPr>
              <w:t>community collaboration</w:t>
            </w:r>
            <w:r w:rsidR="00742426">
              <w:rPr>
                <w:sz w:val="24"/>
                <w:szCs w:val="24"/>
              </w:rPr>
              <w:t>.</w:t>
            </w:r>
          </w:p>
        </w:tc>
      </w:tr>
      <w:tr w:rsidR="00566441" w:rsidTr="00526F79">
        <w:tc>
          <w:tcPr>
            <w:tcW w:w="3828" w:type="dxa"/>
          </w:tcPr>
          <w:p w:rsidR="00566441" w:rsidRPr="002E7FEF" w:rsidRDefault="004E7B89">
            <w:pPr>
              <w:rPr>
                <w:sz w:val="24"/>
                <w:szCs w:val="24"/>
              </w:rPr>
            </w:pPr>
            <w:r>
              <w:rPr>
                <w:sz w:val="24"/>
                <w:szCs w:val="24"/>
              </w:rPr>
              <w:t xml:space="preserve">Roseland </w:t>
            </w:r>
          </w:p>
        </w:tc>
        <w:tc>
          <w:tcPr>
            <w:tcW w:w="1134" w:type="dxa"/>
          </w:tcPr>
          <w:p w:rsidR="00566441" w:rsidRPr="002E7FEF" w:rsidRDefault="004E7B89">
            <w:pPr>
              <w:rPr>
                <w:sz w:val="24"/>
                <w:szCs w:val="24"/>
              </w:rPr>
            </w:pPr>
            <w:r>
              <w:rPr>
                <w:sz w:val="24"/>
                <w:szCs w:val="24"/>
              </w:rPr>
              <w:t>£3600</w:t>
            </w:r>
          </w:p>
        </w:tc>
        <w:tc>
          <w:tcPr>
            <w:tcW w:w="6095" w:type="dxa"/>
            <w:gridSpan w:val="2"/>
          </w:tcPr>
          <w:p w:rsidR="00526F79" w:rsidRDefault="00526F79" w:rsidP="00526F79">
            <w:pPr>
              <w:rPr>
                <w:rFonts w:eastAsia="Times New Roman" w:cs="Tahoma"/>
                <w:color w:val="000000"/>
                <w:sz w:val="24"/>
                <w:szCs w:val="24"/>
              </w:rPr>
            </w:pPr>
            <w:r w:rsidRPr="00526F79">
              <w:rPr>
                <w:sz w:val="24"/>
                <w:szCs w:val="24"/>
              </w:rPr>
              <w:t xml:space="preserve">This part of the PE Premium grant has been pooled with other schools in The Roseland College feeder group in order to employ a Roseland </w:t>
            </w:r>
            <w:r w:rsidRPr="00526F79">
              <w:rPr>
                <w:rFonts w:eastAsia="Times New Roman" w:cs="Tahoma"/>
                <w:color w:val="000000"/>
                <w:sz w:val="24"/>
                <w:szCs w:val="24"/>
              </w:rPr>
              <w:t>Primary Sports Development Officer</w:t>
            </w:r>
            <w:r>
              <w:rPr>
                <w:rFonts w:eastAsia="Times New Roman" w:cs="Tahoma"/>
                <w:color w:val="000000"/>
                <w:sz w:val="24"/>
                <w:szCs w:val="24"/>
              </w:rPr>
              <w:t xml:space="preserve"> (RPSDC). This person has supported </w:t>
            </w:r>
            <w:r w:rsidRPr="00BB0AE0">
              <w:rPr>
                <w:rFonts w:eastAsia="Times New Roman" w:cs="Tahoma"/>
                <w:b/>
                <w:color w:val="000000"/>
                <w:sz w:val="24"/>
                <w:szCs w:val="24"/>
              </w:rPr>
              <w:t>curriculum delivery</w:t>
            </w:r>
            <w:r>
              <w:rPr>
                <w:rFonts w:eastAsia="Times New Roman" w:cs="Tahoma"/>
                <w:color w:val="000000"/>
                <w:sz w:val="24"/>
                <w:szCs w:val="24"/>
              </w:rPr>
              <w:t xml:space="preserve"> by coming in to school once a week for an afternoon, two terms a year. When </w:t>
            </w:r>
            <w:r w:rsidRPr="00823D49">
              <w:rPr>
                <w:rFonts w:eastAsia="Times New Roman" w:cs="Tahoma"/>
                <w:b/>
                <w:color w:val="000000"/>
                <w:sz w:val="24"/>
                <w:szCs w:val="24"/>
              </w:rPr>
              <w:t>coaching</w:t>
            </w:r>
            <w:r>
              <w:rPr>
                <w:rFonts w:eastAsia="Times New Roman" w:cs="Tahoma"/>
                <w:color w:val="000000"/>
                <w:sz w:val="24"/>
                <w:szCs w:val="24"/>
              </w:rPr>
              <w:t xml:space="preserve">, Teaching </w:t>
            </w:r>
            <w:r w:rsidR="00BB0AE0">
              <w:rPr>
                <w:rFonts w:eastAsia="Times New Roman" w:cs="Tahoma"/>
                <w:color w:val="000000"/>
                <w:sz w:val="24"/>
                <w:szCs w:val="24"/>
              </w:rPr>
              <w:t>Assistants and teaching staff observe in order to develop their own skills which are then put into practise when teachers deliver the second lesson of the week.</w:t>
            </w:r>
            <w:r w:rsidR="00823D49">
              <w:rPr>
                <w:rFonts w:eastAsia="Times New Roman" w:cs="Tahoma"/>
                <w:color w:val="000000"/>
                <w:sz w:val="24"/>
                <w:szCs w:val="24"/>
              </w:rPr>
              <w:t xml:space="preserve"> This ensures the development of our quality PE teaching is sustained through upskilling the </w:t>
            </w:r>
            <w:r w:rsidR="00823D49" w:rsidRPr="00823D49">
              <w:rPr>
                <w:rFonts w:eastAsia="Times New Roman" w:cs="Tahoma"/>
                <w:b/>
                <w:color w:val="000000"/>
                <w:sz w:val="24"/>
                <w:szCs w:val="24"/>
              </w:rPr>
              <w:t>workforce</w:t>
            </w:r>
            <w:r w:rsidR="00DD15A1">
              <w:rPr>
                <w:rFonts w:eastAsia="Times New Roman" w:cs="Tahoma"/>
                <w:color w:val="000000"/>
                <w:sz w:val="24"/>
                <w:szCs w:val="24"/>
              </w:rPr>
              <w:t xml:space="preserve"> who now feel more confident in delivering the </w:t>
            </w:r>
            <w:r w:rsidR="00DD15A1" w:rsidRPr="00DD15A1">
              <w:rPr>
                <w:rFonts w:eastAsia="Times New Roman" w:cs="Tahoma"/>
                <w:b/>
                <w:color w:val="000000"/>
                <w:sz w:val="24"/>
                <w:szCs w:val="24"/>
              </w:rPr>
              <w:t>curriculum</w:t>
            </w:r>
            <w:r w:rsidR="00DD15A1">
              <w:rPr>
                <w:rFonts w:eastAsia="Times New Roman" w:cs="Tahoma"/>
                <w:color w:val="000000"/>
                <w:sz w:val="24"/>
                <w:szCs w:val="24"/>
              </w:rPr>
              <w:t>. All children are engaged in regular physical activity.</w:t>
            </w:r>
          </w:p>
          <w:p w:rsidR="00823D49" w:rsidRDefault="00823D49" w:rsidP="00526F79">
            <w:pPr>
              <w:rPr>
                <w:rFonts w:eastAsia="Times New Roman" w:cs="Tahoma"/>
                <w:color w:val="000000"/>
                <w:sz w:val="24"/>
                <w:szCs w:val="24"/>
              </w:rPr>
            </w:pPr>
          </w:p>
          <w:p w:rsidR="00BB0AE0" w:rsidRDefault="00BB0AE0" w:rsidP="00526F79">
            <w:pPr>
              <w:rPr>
                <w:rFonts w:eastAsia="Times New Roman" w:cs="Tahoma"/>
                <w:color w:val="000000"/>
                <w:sz w:val="24"/>
                <w:szCs w:val="24"/>
              </w:rPr>
            </w:pPr>
            <w:r>
              <w:rPr>
                <w:rFonts w:eastAsia="Times New Roman" w:cs="Tahoma"/>
                <w:color w:val="000000"/>
                <w:sz w:val="24"/>
                <w:szCs w:val="24"/>
              </w:rPr>
              <w:t>The RPSDC also arranges a very full calendar of sporting festivals which take place throughout the year. All children get the opportunity to participate and festivals incorporate skills development as well as a competitive element</w:t>
            </w:r>
            <w:r w:rsidR="00823D49">
              <w:rPr>
                <w:rFonts w:eastAsia="Times New Roman" w:cs="Tahoma"/>
                <w:color w:val="000000"/>
                <w:sz w:val="24"/>
                <w:szCs w:val="24"/>
              </w:rPr>
              <w:t xml:space="preserve"> making them fully </w:t>
            </w:r>
            <w:r w:rsidR="00823D49" w:rsidRPr="00823D49">
              <w:rPr>
                <w:rFonts w:eastAsia="Times New Roman" w:cs="Tahoma"/>
                <w:b/>
                <w:color w:val="000000"/>
                <w:sz w:val="24"/>
                <w:szCs w:val="24"/>
              </w:rPr>
              <w:t>diverse and inclusive</w:t>
            </w:r>
            <w:r>
              <w:rPr>
                <w:rFonts w:eastAsia="Times New Roman" w:cs="Tahoma"/>
                <w:color w:val="000000"/>
                <w:sz w:val="24"/>
                <w:szCs w:val="24"/>
              </w:rPr>
              <w:t>.</w:t>
            </w:r>
            <w:r w:rsidR="00823D49">
              <w:rPr>
                <w:rFonts w:eastAsia="Times New Roman" w:cs="Tahoma"/>
                <w:color w:val="000000"/>
                <w:sz w:val="24"/>
                <w:szCs w:val="24"/>
              </w:rPr>
              <w:t xml:space="preserve"> With the introduction of these festivals, participation in sporting events has increased from 56% to 70%</w:t>
            </w:r>
            <w:r>
              <w:rPr>
                <w:rFonts w:eastAsia="Times New Roman" w:cs="Tahoma"/>
                <w:color w:val="000000"/>
                <w:sz w:val="24"/>
                <w:szCs w:val="24"/>
              </w:rPr>
              <w:t xml:space="preserve"> These festivals as well as the coaching promote children’s </w:t>
            </w:r>
            <w:r w:rsidRPr="00BB0AE0">
              <w:rPr>
                <w:rFonts w:eastAsia="Times New Roman" w:cs="Tahoma"/>
                <w:b/>
                <w:color w:val="000000"/>
                <w:sz w:val="24"/>
                <w:szCs w:val="24"/>
              </w:rPr>
              <w:t>physical activity, health and well-being.</w:t>
            </w:r>
            <w:r>
              <w:rPr>
                <w:rFonts w:eastAsia="Times New Roman" w:cs="Tahoma"/>
                <w:b/>
                <w:color w:val="000000"/>
                <w:sz w:val="24"/>
                <w:szCs w:val="24"/>
              </w:rPr>
              <w:t xml:space="preserve"> </w:t>
            </w:r>
            <w:r>
              <w:rPr>
                <w:rFonts w:eastAsia="Times New Roman" w:cs="Tahoma"/>
                <w:color w:val="000000"/>
                <w:sz w:val="24"/>
                <w:szCs w:val="24"/>
              </w:rPr>
              <w:t>Children are very aware of the benefits of exercise and what is conducive to a healthy life style.</w:t>
            </w:r>
          </w:p>
          <w:p w:rsidR="00823D49" w:rsidRDefault="00823D49" w:rsidP="00526F79">
            <w:pPr>
              <w:rPr>
                <w:rFonts w:eastAsia="Times New Roman" w:cs="Tahoma"/>
                <w:color w:val="000000"/>
                <w:sz w:val="24"/>
                <w:szCs w:val="24"/>
              </w:rPr>
            </w:pPr>
          </w:p>
          <w:p w:rsidR="00823D49" w:rsidRPr="00823D49" w:rsidRDefault="00823D49" w:rsidP="00526F79">
            <w:pPr>
              <w:rPr>
                <w:rFonts w:eastAsia="Times New Roman" w:cs="Tahoma"/>
                <w:color w:val="000000"/>
                <w:sz w:val="24"/>
                <w:szCs w:val="24"/>
              </w:rPr>
            </w:pPr>
            <w:r>
              <w:rPr>
                <w:rFonts w:eastAsia="Times New Roman" w:cs="Tahoma"/>
                <w:color w:val="000000"/>
                <w:sz w:val="24"/>
                <w:szCs w:val="24"/>
              </w:rPr>
              <w:t xml:space="preserve">We have been delighted with our performance at these sporting </w:t>
            </w:r>
            <w:r w:rsidRPr="00823D49">
              <w:rPr>
                <w:rFonts w:eastAsia="Times New Roman" w:cs="Tahoma"/>
                <w:b/>
                <w:color w:val="000000"/>
                <w:sz w:val="24"/>
                <w:szCs w:val="24"/>
              </w:rPr>
              <w:t>competitions</w:t>
            </w:r>
            <w:r>
              <w:rPr>
                <w:rFonts w:eastAsia="Times New Roman" w:cs="Tahoma"/>
                <w:b/>
                <w:color w:val="000000"/>
                <w:sz w:val="24"/>
                <w:szCs w:val="24"/>
              </w:rPr>
              <w:t xml:space="preserve"> </w:t>
            </w:r>
            <w:r w:rsidRPr="00823D49">
              <w:rPr>
                <w:rFonts w:eastAsia="Times New Roman" w:cs="Tahoma"/>
                <w:color w:val="000000"/>
                <w:sz w:val="24"/>
                <w:szCs w:val="24"/>
              </w:rPr>
              <w:t>as well as the children’s enjoyment and participation which resulted in the school attaining the ‘gold’ participation award.</w:t>
            </w:r>
            <w:r>
              <w:rPr>
                <w:rFonts w:eastAsia="Times New Roman" w:cs="Tahoma"/>
                <w:color w:val="000000"/>
                <w:sz w:val="24"/>
                <w:szCs w:val="24"/>
              </w:rPr>
              <w:t xml:space="preserve"> At the first annual Roseland Sports Awards evening, Ladock School were awarded the outstanding Achievement Award across all the feeder schools.</w:t>
            </w:r>
          </w:p>
          <w:p w:rsidR="00823D49" w:rsidRDefault="00823D49" w:rsidP="00526F79">
            <w:pPr>
              <w:rPr>
                <w:rFonts w:eastAsia="Times New Roman" w:cs="Tahoma"/>
                <w:color w:val="000000"/>
                <w:sz w:val="24"/>
                <w:szCs w:val="24"/>
              </w:rPr>
            </w:pPr>
          </w:p>
          <w:p w:rsidR="00823D49" w:rsidRPr="00823D49" w:rsidRDefault="00823D49" w:rsidP="00823D49">
            <w:pPr>
              <w:rPr>
                <w:sz w:val="24"/>
                <w:szCs w:val="24"/>
              </w:rPr>
            </w:pPr>
            <w:r>
              <w:rPr>
                <w:rFonts w:eastAsia="Times New Roman" w:cs="Tahoma"/>
                <w:color w:val="000000"/>
                <w:sz w:val="24"/>
                <w:szCs w:val="24"/>
              </w:rPr>
              <w:t>This collaborative work was praised in a recent Ofsted Inspection report which stated, “</w:t>
            </w:r>
            <w:r w:rsidRPr="00823D49">
              <w:rPr>
                <w:sz w:val="24"/>
                <w:szCs w:val="24"/>
              </w:rPr>
              <w:t xml:space="preserve">School leaders and staff collaborate closely with local schools to ensure that the primary physical education and sports funding is used effectively. They employ a specialist sports development officer to extend staff and pupils’ skills, for example, in sports such as basketball, dodgeball and tennis. There has been a significant increase in pupils’ enjoyment and in their participation in sports, which is enhancing their health and fitness. </w:t>
            </w:r>
            <w:r>
              <w:rPr>
                <w:sz w:val="24"/>
                <w:szCs w:val="24"/>
              </w:rPr>
              <w:t>“ (Ofsted, June 2015)</w:t>
            </w:r>
            <w:r w:rsidRPr="00823D49">
              <w:rPr>
                <w:sz w:val="24"/>
                <w:szCs w:val="24"/>
              </w:rPr>
              <w:t xml:space="preserve"> </w:t>
            </w:r>
          </w:p>
          <w:p w:rsidR="00823D49" w:rsidRPr="00823D49" w:rsidRDefault="00823D49" w:rsidP="00526F79">
            <w:pPr>
              <w:rPr>
                <w:rFonts w:eastAsia="Times New Roman" w:cs="Tahoma"/>
                <w:color w:val="000000"/>
                <w:sz w:val="24"/>
                <w:szCs w:val="24"/>
              </w:rPr>
            </w:pPr>
          </w:p>
          <w:p w:rsidR="004939DF" w:rsidRPr="002E7FEF" w:rsidRDefault="004939DF">
            <w:pPr>
              <w:rPr>
                <w:sz w:val="24"/>
                <w:szCs w:val="24"/>
              </w:rPr>
            </w:pPr>
          </w:p>
        </w:tc>
      </w:tr>
      <w:tr w:rsidR="00566441" w:rsidTr="00526F79">
        <w:tc>
          <w:tcPr>
            <w:tcW w:w="3828" w:type="dxa"/>
          </w:tcPr>
          <w:p w:rsidR="00566441" w:rsidRPr="002E7FEF" w:rsidRDefault="004E7B89">
            <w:pPr>
              <w:rPr>
                <w:sz w:val="24"/>
                <w:szCs w:val="24"/>
              </w:rPr>
            </w:pPr>
            <w:proofErr w:type="spellStart"/>
            <w:r>
              <w:rPr>
                <w:sz w:val="24"/>
                <w:szCs w:val="24"/>
              </w:rPr>
              <w:t>Poltair</w:t>
            </w:r>
            <w:proofErr w:type="spellEnd"/>
            <w:r>
              <w:rPr>
                <w:sz w:val="24"/>
                <w:szCs w:val="24"/>
              </w:rPr>
              <w:t xml:space="preserve"> School – Mid Cornwall Network Partnership</w:t>
            </w:r>
          </w:p>
        </w:tc>
        <w:tc>
          <w:tcPr>
            <w:tcW w:w="1134" w:type="dxa"/>
          </w:tcPr>
          <w:p w:rsidR="00566441" w:rsidRPr="002E7FEF" w:rsidRDefault="004E7B89">
            <w:pPr>
              <w:rPr>
                <w:sz w:val="24"/>
                <w:szCs w:val="24"/>
              </w:rPr>
            </w:pPr>
            <w:r>
              <w:rPr>
                <w:sz w:val="24"/>
                <w:szCs w:val="24"/>
              </w:rPr>
              <w:t>£216</w:t>
            </w:r>
          </w:p>
        </w:tc>
        <w:tc>
          <w:tcPr>
            <w:tcW w:w="6095" w:type="dxa"/>
            <w:gridSpan w:val="2"/>
          </w:tcPr>
          <w:p w:rsidR="00823D49" w:rsidRDefault="00DD15A1">
            <w:pPr>
              <w:rPr>
                <w:sz w:val="24"/>
                <w:szCs w:val="24"/>
              </w:rPr>
            </w:pPr>
            <w:r>
              <w:rPr>
                <w:sz w:val="24"/>
                <w:szCs w:val="24"/>
              </w:rPr>
              <w:t>Being part of this network encourages pupil participation by offering a number of competitive events throughout the calendar. Children have been more motivated in Roseland competitions as they want to qualify for the mid-Cornwall round.</w:t>
            </w:r>
          </w:p>
          <w:p w:rsidR="00DD15A1" w:rsidRPr="002E7FEF" w:rsidRDefault="00DD15A1">
            <w:pPr>
              <w:rPr>
                <w:sz w:val="24"/>
                <w:szCs w:val="24"/>
              </w:rPr>
            </w:pPr>
            <w:r>
              <w:rPr>
                <w:sz w:val="24"/>
                <w:szCs w:val="24"/>
              </w:rPr>
              <w:t xml:space="preserve">Continuous Professional Development is offered though the Mid Cornwall Network Partnership which has resulted in staff feeling more confident to deliver the </w:t>
            </w:r>
            <w:r w:rsidRPr="00DD15A1">
              <w:rPr>
                <w:b/>
                <w:sz w:val="24"/>
                <w:szCs w:val="24"/>
              </w:rPr>
              <w:t>curriculum.</w:t>
            </w:r>
            <w:r w:rsidR="007065E5">
              <w:rPr>
                <w:b/>
                <w:sz w:val="24"/>
                <w:szCs w:val="24"/>
              </w:rPr>
              <w:t xml:space="preserve"> </w:t>
            </w:r>
            <w:r w:rsidR="007065E5" w:rsidRPr="007065E5">
              <w:rPr>
                <w:sz w:val="24"/>
                <w:szCs w:val="24"/>
              </w:rPr>
              <w:t>Staff also feel supported by peers as a</w:t>
            </w:r>
            <w:r w:rsidR="007065E5">
              <w:rPr>
                <w:b/>
                <w:sz w:val="24"/>
                <w:szCs w:val="24"/>
              </w:rPr>
              <w:t xml:space="preserve"> community collaboration </w:t>
            </w:r>
            <w:r w:rsidR="007065E5" w:rsidRPr="007065E5">
              <w:rPr>
                <w:sz w:val="24"/>
                <w:szCs w:val="24"/>
              </w:rPr>
              <w:t>network is well established.</w:t>
            </w:r>
          </w:p>
        </w:tc>
      </w:tr>
      <w:tr w:rsidR="00566441" w:rsidTr="00526F79">
        <w:trPr>
          <w:trHeight w:val="498"/>
        </w:trPr>
        <w:tc>
          <w:tcPr>
            <w:tcW w:w="3828" w:type="dxa"/>
          </w:tcPr>
          <w:p w:rsidR="00566441" w:rsidRPr="002E7FEF" w:rsidRDefault="004E7B89" w:rsidP="00612D12">
            <w:pPr>
              <w:rPr>
                <w:sz w:val="24"/>
                <w:szCs w:val="24"/>
              </w:rPr>
            </w:pPr>
            <w:r>
              <w:rPr>
                <w:sz w:val="24"/>
                <w:szCs w:val="24"/>
              </w:rPr>
              <w:t>Equipment</w:t>
            </w:r>
          </w:p>
        </w:tc>
        <w:tc>
          <w:tcPr>
            <w:tcW w:w="1134" w:type="dxa"/>
          </w:tcPr>
          <w:p w:rsidR="00566441" w:rsidRPr="002E7FEF" w:rsidRDefault="004E7B89" w:rsidP="00BF2860">
            <w:pPr>
              <w:rPr>
                <w:sz w:val="24"/>
                <w:szCs w:val="24"/>
              </w:rPr>
            </w:pPr>
            <w:r>
              <w:rPr>
                <w:sz w:val="24"/>
                <w:szCs w:val="24"/>
              </w:rPr>
              <w:t>£668.95</w:t>
            </w:r>
          </w:p>
        </w:tc>
        <w:tc>
          <w:tcPr>
            <w:tcW w:w="6095" w:type="dxa"/>
            <w:gridSpan w:val="2"/>
          </w:tcPr>
          <w:p w:rsidR="00DD15A1" w:rsidRDefault="00DD15A1" w:rsidP="00DD15A1">
            <w:pPr>
              <w:rPr>
                <w:sz w:val="24"/>
                <w:szCs w:val="24"/>
              </w:rPr>
            </w:pPr>
            <w:r>
              <w:rPr>
                <w:sz w:val="24"/>
                <w:szCs w:val="24"/>
              </w:rPr>
              <w:t xml:space="preserve">Bibs have been purchased to differentiate between the two school teams on sports day and for our team members to wear at competitions. These has given the children a feeling of ownership and belonging as well as making </w:t>
            </w:r>
            <w:r w:rsidRPr="00DD15A1">
              <w:rPr>
                <w:b/>
                <w:sz w:val="24"/>
                <w:szCs w:val="24"/>
              </w:rPr>
              <w:t xml:space="preserve">coaching </w:t>
            </w:r>
            <w:r>
              <w:rPr>
                <w:sz w:val="24"/>
                <w:szCs w:val="24"/>
              </w:rPr>
              <w:t>easier.</w:t>
            </w:r>
          </w:p>
          <w:p w:rsidR="00DD15A1" w:rsidRDefault="00DD15A1" w:rsidP="00DD15A1">
            <w:pPr>
              <w:rPr>
                <w:sz w:val="24"/>
                <w:szCs w:val="24"/>
              </w:rPr>
            </w:pPr>
          </w:p>
          <w:p w:rsidR="004939DF" w:rsidRDefault="00DD15A1" w:rsidP="00DD15A1">
            <w:pPr>
              <w:rPr>
                <w:sz w:val="24"/>
                <w:szCs w:val="24"/>
              </w:rPr>
            </w:pPr>
            <w:r>
              <w:rPr>
                <w:sz w:val="24"/>
                <w:szCs w:val="24"/>
              </w:rPr>
              <w:t xml:space="preserve">Netballs have been purchased which have supported in the </w:t>
            </w:r>
            <w:r w:rsidRPr="00DD15A1">
              <w:rPr>
                <w:b/>
                <w:sz w:val="24"/>
                <w:szCs w:val="24"/>
              </w:rPr>
              <w:t>coaching</w:t>
            </w:r>
            <w:r>
              <w:rPr>
                <w:sz w:val="24"/>
                <w:szCs w:val="24"/>
              </w:rPr>
              <w:t xml:space="preserve"> of children’s netball skills. Many children participated in and enjoyed a recent netball festival and </w:t>
            </w:r>
            <w:r w:rsidRPr="00DD15A1">
              <w:rPr>
                <w:b/>
                <w:sz w:val="24"/>
                <w:szCs w:val="24"/>
              </w:rPr>
              <w:t>competition</w:t>
            </w:r>
            <w:r>
              <w:rPr>
                <w:sz w:val="24"/>
                <w:szCs w:val="24"/>
              </w:rPr>
              <w:t xml:space="preserve"> which saw our team qualifying for the Mid Cornwall games qualifier.</w:t>
            </w:r>
          </w:p>
          <w:p w:rsidR="00DD15A1" w:rsidRDefault="00DD15A1" w:rsidP="00DD15A1">
            <w:pPr>
              <w:rPr>
                <w:sz w:val="24"/>
                <w:szCs w:val="24"/>
              </w:rPr>
            </w:pPr>
          </w:p>
          <w:p w:rsidR="00DD15A1" w:rsidRPr="002E7FEF" w:rsidRDefault="00DD15A1" w:rsidP="00DD15A1">
            <w:pPr>
              <w:rPr>
                <w:sz w:val="24"/>
                <w:szCs w:val="24"/>
              </w:rPr>
            </w:pPr>
            <w:r>
              <w:rPr>
                <w:sz w:val="24"/>
                <w:szCs w:val="24"/>
              </w:rPr>
              <w:t xml:space="preserve">Football posts were also purchased which supported football </w:t>
            </w:r>
            <w:r w:rsidRPr="00DD15A1">
              <w:rPr>
                <w:b/>
                <w:sz w:val="24"/>
                <w:szCs w:val="24"/>
              </w:rPr>
              <w:t>coaching</w:t>
            </w:r>
            <w:r>
              <w:rPr>
                <w:sz w:val="24"/>
                <w:szCs w:val="24"/>
              </w:rPr>
              <w:t xml:space="preserve"> both as part of the </w:t>
            </w:r>
            <w:r w:rsidRPr="00DD15A1">
              <w:rPr>
                <w:b/>
                <w:sz w:val="24"/>
                <w:szCs w:val="24"/>
              </w:rPr>
              <w:t>curriculum</w:t>
            </w:r>
            <w:r>
              <w:rPr>
                <w:sz w:val="24"/>
                <w:szCs w:val="24"/>
              </w:rPr>
              <w:t xml:space="preserve"> and in After School Club. Children were able to prepare for football festivals and </w:t>
            </w:r>
            <w:r w:rsidRPr="00DD15A1">
              <w:rPr>
                <w:b/>
                <w:sz w:val="24"/>
                <w:szCs w:val="24"/>
              </w:rPr>
              <w:t>competitions</w:t>
            </w:r>
            <w:r>
              <w:rPr>
                <w:sz w:val="24"/>
                <w:szCs w:val="24"/>
              </w:rPr>
              <w:t xml:space="preserve"> and many participated for the first time and the competition and in After School Club.</w:t>
            </w:r>
          </w:p>
        </w:tc>
      </w:tr>
      <w:tr w:rsidR="00566441" w:rsidTr="00526F79">
        <w:tc>
          <w:tcPr>
            <w:tcW w:w="3828" w:type="dxa"/>
          </w:tcPr>
          <w:p w:rsidR="00566441" w:rsidRPr="002E7FEF" w:rsidRDefault="004E7B89">
            <w:pPr>
              <w:rPr>
                <w:sz w:val="24"/>
                <w:szCs w:val="24"/>
              </w:rPr>
            </w:pPr>
            <w:r>
              <w:rPr>
                <w:sz w:val="24"/>
                <w:szCs w:val="24"/>
              </w:rPr>
              <w:t xml:space="preserve">Cornwall Cricket Board </w:t>
            </w:r>
          </w:p>
        </w:tc>
        <w:tc>
          <w:tcPr>
            <w:tcW w:w="1134" w:type="dxa"/>
          </w:tcPr>
          <w:p w:rsidR="00566441" w:rsidRPr="002E7FEF" w:rsidRDefault="004E7B89" w:rsidP="00BF2860">
            <w:pPr>
              <w:rPr>
                <w:sz w:val="24"/>
                <w:szCs w:val="24"/>
              </w:rPr>
            </w:pPr>
            <w:r>
              <w:rPr>
                <w:sz w:val="24"/>
                <w:szCs w:val="24"/>
              </w:rPr>
              <w:t>£15</w:t>
            </w:r>
          </w:p>
        </w:tc>
        <w:tc>
          <w:tcPr>
            <w:tcW w:w="6095" w:type="dxa"/>
            <w:gridSpan w:val="2"/>
          </w:tcPr>
          <w:p w:rsidR="00DD7D56" w:rsidRPr="002E7FEF" w:rsidRDefault="00DD15A1">
            <w:pPr>
              <w:rPr>
                <w:sz w:val="24"/>
                <w:szCs w:val="24"/>
              </w:rPr>
            </w:pPr>
            <w:r>
              <w:rPr>
                <w:sz w:val="24"/>
                <w:szCs w:val="24"/>
              </w:rPr>
              <w:t xml:space="preserve">This enabled our children to participate in a cricket competition from which they got great enjoyment which promoted their </w:t>
            </w:r>
            <w:r w:rsidRPr="00DD15A1">
              <w:rPr>
                <w:b/>
                <w:sz w:val="24"/>
                <w:szCs w:val="24"/>
              </w:rPr>
              <w:t>physical activity, health and well-being.</w:t>
            </w:r>
          </w:p>
        </w:tc>
      </w:tr>
      <w:tr w:rsidR="00566441" w:rsidTr="00526F79">
        <w:tc>
          <w:tcPr>
            <w:tcW w:w="3828" w:type="dxa"/>
          </w:tcPr>
          <w:p w:rsidR="00566441" w:rsidRPr="002E7FEF" w:rsidRDefault="00566441">
            <w:pPr>
              <w:rPr>
                <w:sz w:val="24"/>
                <w:szCs w:val="24"/>
              </w:rPr>
            </w:pPr>
          </w:p>
        </w:tc>
        <w:tc>
          <w:tcPr>
            <w:tcW w:w="1134" w:type="dxa"/>
          </w:tcPr>
          <w:p w:rsidR="00566441" w:rsidRPr="002E7FEF" w:rsidRDefault="00566441" w:rsidP="00612D12">
            <w:pPr>
              <w:rPr>
                <w:sz w:val="24"/>
                <w:szCs w:val="24"/>
              </w:rPr>
            </w:pPr>
          </w:p>
        </w:tc>
        <w:tc>
          <w:tcPr>
            <w:tcW w:w="6095" w:type="dxa"/>
            <w:gridSpan w:val="2"/>
          </w:tcPr>
          <w:p w:rsidR="00DD7D56" w:rsidRPr="002E7FEF" w:rsidRDefault="00DD7D56">
            <w:pPr>
              <w:rPr>
                <w:sz w:val="24"/>
                <w:szCs w:val="24"/>
              </w:rPr>
            </w:pPr>
          </w:p>
        </w:tc>
      </w:tr>
      <w:tr w:rsidR="00566441" w:rsidTr="00526F79">
        <w:tc>
          <w:tcPr>
            <w:tcW w:w="3828" w:type="dxa"/>
            <w:shd w:val="clear" w:color="auto" w:fill="D9D9D9" w:themeFill="background1" w:themeFillShade="D9"/>
          </w:tcPr>
          <w:p w:rsidR="00566441" w:rsidRPr="002E7FEF" w:rsidRDefault="00895237">
            <w:pPr>
              <w:rPr>
                <w:sz w:val="24"/>
                <w:szCs w:val="24"/>
              </w:rPr>
            </w:pPr>
            <w:r w:rsidRPr="002E7FEF">
              <w:rPr>
                <w:sz w:val="24"/>
                <w:szCs w:val="24"/>
              </w:rPr>
              <w:t xml:space="preserve">Total Expenditure </w:t>
            </w:r>
          </w:p>
        </w:tc>
        <w:tc>
          <w:tcPr>
            <w:tcW w:w="1134" w:type="dxa"/>
            <w:shd w:val="clear" w:color="auto" w:fill="D9D9D9" w:themeFill="background1" w:themeFillShade="D9"/>
          </w:tcPr>
          <w:p w:rsidR="00566441" w:rsidRPr="002E7FEF" w:rsidRDefault="00911DF5" w:rsidP="00612D12">
            <w:pPr>
              <w:rPr>
                <w:sz w:val="24"/>
                <w:szCs w:val="24"/>
              </w:rPr>
            </w:pPr>
            <w:r>
              <w:rPr>
                <w:sz w:val="24"/>
                <w:szCs w:val="24"/>
              </w:rPr>
              <w:t>£</w:t>
            </w:r>
            <w:r w:rsidR="0063552B">
              <w:rPr>
                <w:sz w:val="24"/>
                <w:szCs w:val="24"/>
              </w:rPr>
              <w:t>7131.06</w:t>
            </w:r>
          </w:p>
        </w:tc>
        <w:tc>
          <w:tcPr>
            <w:tcW w:w="6095" w:type="dxa"/>
            <w:gridSpan w:val="2"/>
            <w:shd w:val="clear" w:color="auto" w:fill="D9D9D9" w:themeFill="background1" w:themeFillShade="D9"/>
          </w:tcPr>
          <w:p w:rsidR="00566441" w:rsidRPr="002E7FEF" w:rsidRDefault="00566441">
            <w:pPr>
              <w:rPr>
                <w:sz w:val="24"/>
                <w:szCs w:val="24"/>
              </w:rPr>
            </w:pPr>
          </w:p>
        </w:tc>
      </w:tr>
      <w:tr w:rsidR="00566441" w:rsidTr="00526F79">
        <w:tc>
          <w:tcPr>
            <w:tcW w:w="3828" w:type="dxa"/>
          </w:tcPr>
          <w:p w:rsidR="00566441" w:rsidRPr="002E7FEF" w:rsidRDefault="00566441">
            <w:pPr>
              <w:rPr>
                <w:sz w:val="24"/>
                <w:szCs w:val="24"/>
              </w:rPr>
            </w:pPr>
          </w:p>
        </w:tc>
        <w:tc>
          <w:tcPr>
            <w:tcW w:w="1134" w:type="dxa"/>
          </w:tcPr>
          <w:p w:rsidR="00566441" w:rsidRPr="002E7FEF" w:rsidRDefault="00566441">
            <w:pPr>
              <w:rPr>
                <w:sz w:val="24"/>
                <w:szCs w:val="24"/>
              </w:rPr>
            </w:pPr>
          </w:p>
        </w:tc>
        <w:tc>
          <w:tcPr>
            <w:tcW w:w="6095" w:type="dxa"/>
            <w:gridSpan w:val="2"/>
          </w:tcPr>
          <w:p w:rsidR="00566441" w:rsidRPr="002E7FEF" w:rsidRDefault="00566441">
            <w:pPr>
              <w:rPr>
                <w:sz w:val="24"/>
                <w:szCs w:val="24"/>
              </w:rPr>
            </w:pPr>
          </w:p>
        </w:tc>
      </w:tr>
      <w:tr w:rsidR="00895237" w:rsidTr="00526F79">
        <w:tc>
          <w:tcPr>
            <w:tcW w:w="3828" w:type="dxa"/>
            <w:shd w:val="clear" w:color="auto" w:fill="D9D9D9" w:themeFill="background1" w:themeFillShade="D9"/>
          </w:tcPr>
          <w:p w:rsidR="00895237" w:rsidRPr="002E7FEF" w:rsidRDefault="00911DF5" w:rsidP="00DD7D56">
            <w:pPr>
              <w:rPr>
                <w:sz w:val="24"/>
                <w:szCs w:val="24"/>
              </w:rPr>
            </w:pPr>
            <w:r>
              <w:rPr>
                <w:sz w:val="24"/>
                <w:szCs w:val="24"/>
              </w:rPr>
              <w:t xml:space="preserve">Carried Forward </w:t>
            </w:r>
            <w:r w:rsidR="00DD7D56" w:rsidRPr="002E7FEF">
              <w:rPr>
                <w:sz w:val="24"/>
                <w:szCs w:val="24"/>
              </w:rPr>
              <w:t xml:space="preserve"> </w:t>
            </w:r>
          </w:p>
        </w:tc>
        <w:tc>
          <w:tcPr>
            <w:tcW w:w="1134" w:type="dxa"/>
            <w:shd w:val="clear" w:color="auto" w:fill="D9D9D9" w:themeFill="background1" w:themeFillShade="D9"/>
          </w:tcPr>
          <w:p w:rsidR="00895237" w:rsidRPr="002E7FEF" w:rsidRDefault="0063552B" w:rsidP="009F1EA3">
            <w:pPr>
              <w:rPr>
                <w:sz w:val="24"/>
                <w:szCs w:val="24"/>
              </w:rPr>
            </w:pPr>
            <w:r>
              <w:rPr>
                <w:sz w:val="24"/>
                <w:szCs w:val="24"/>
              </w:rPr>
              <w:t>£4054.94</w:t>
            </w:r>
          </w:p>
        </w:tc>
        <w:tc>
          <w:tcPr>
            <w:tcW w:w="6095" w:type="dxa"/>
            <w:gridSpan w:val="2"/>
            <w:shd w:val="clear" w:color="auto" w:fill="D9D9D9" w:themeFill="background1" w:themeFillShade="D9"/>
          </w:tcPr>
          <w:p w:rsidR="00895237" w:rsidRPr="002E7FEF" w:rsidRDefault="00895237" w:rsidP="00993E9F">
            <w:pPr>
              <w:rPr>
                <w:sz w:val="24"/>
                <w:szCs w:val="24"/>
              </w:rPr>
            </w:pPr>
          </w:p>
        </w:tc>
      </w:tr>
    </w:tbl>
    <w:p w:rsidR="00076134" w:rsidRDefault="00076134">
      <w:pPr>
        <w:rPr>
          <w:sz w:val="32"/>
          <w:szCs w:val="32"/>
        </w:rPr>
      </w:pPr>
    </w:p>
    <w:tbl>
      <w:tblPr>
        <w:tblStyle w:val="TableGrid"/>
        <w:tblW w:w="0" w:type="auto"/>
        <w:tblInd w:w="-459" w:type="dxa"/>
        <w:tblLook w:val="04A0" w:firstRow="1" w:lastRow="0" w:firstColumn="1" w:lastColumn="0" w:noHBand="0" w:noVBand="1"/>
      </w:tblPr>
      <w:tblGrid>
        <w:gridCol w:w="3129"/>
        <w:gridCol w:w="2670"/>
        <w:gridCol w:w="2671"/>
        <w:gridCol w:w="1736"/>
      </w:tblGrid>
      <w:tr w:rsidR="00076134" w:rsidTr="00076134">
        <w:tc>
          <w:tcPr>
            <w:tcW w:w="3129" w:type="dxa"/>
            <w:shd w:val="clear" w:color="auto" w:fill="D9D9D9" w:themeFill="background1" w:themeFillShade="D9"/>
          </w:tcPr>
          <w:p w:rsidR="00076134" w:rsidRPr="00076134" w:rsidRDefault="00076134">
            <w:pPr>
              <w:rPr>
                <w:sz w:val="24"/>
                <w:szCs w:val="24"/>
              </w:rPr>
            </w:pPr>
            <w:r w:rsidRPr="00076134">
              <w:rPr>
                <w:sz w:val="24"/>
                <w:szCs w:val="24"/>
              </w:rPr>
              <w:t>Lead staff responsible:</w:t>
            </w:r>
          </w:p>
        </w:tc>
        <w:tc>
          <w:tcPr>
            <w:tcW w:w="2670" w:type="dxa"/>
          </w:tcPr>
          <w:p w:rsidR="00076134" w:rsidRDefault="00076134">
            <w:pPr>
              <w:rPr>
                <w:sz w:val="24"/>
                <w:szCs w:val="24"/>
              </w:rPr>
            </w:pPr>
            <w:r>
              <w:rPr>
                <w:sz w:val="24"/>
                <w:szCs w:val="24"/>
              </w:rPr>
              <w:t>Mr R Jarvis</w:t>
            </w:r>
          </w:p>
          <w:p w:rsidR="00076134" w:rsidRDefault="00076134">
            <w:pPr>
              <w:rPr>
                <w:sz w:val="24"/>
                <w:szCs w:val="24"/>
              </w:rPr>
            </w:pPr>
            <w:r>
              <w:rPr>
                <w:sz w:val="24"/>
                <w:szCs w:val="24"/>
              </w:rPr>
              <w:t>Mrs C Denning</w:t>
            </w:r>
          </w:p>
          <w:p w:rsidR="00076134" w:rsidRDefault="00076134">
            <w:pPr>
              <w:rPr>
                <w:sz w:val="24"/>
                <w:szCs w:val="24"/>
              </w:rPr>
            </w:pPr>
            <w:r>
              <w:rPr>
                <w:sz w:val="24"/>
                <w:szCs w:val="24"/>
              </w:rPr>
              <w:t>Mrs L Michell</w:t>
            </w:r>
          </w:p>
          <w:p w:rsidR="00526F79" w:rsidRPr="00076134" w:rsidRDefault="00526F79">
            <w:pPr>
              <w:rPr>
                <w:sz w:val="24"/>
                <w:szCs w:val="24"/>
              </w:rPr>
            </w:pPr>
            <w:r>
              <w:rPr>
                <w:sz w:val="24"/>
                <w:szCs w:val="24"/>
              </w:rPr>
              <w:t>Mr A Ayre</w:t>
            </w:r>
          </w:p>
        </w:tc>
        <w:tc>
          <w:tcPr>
            <w:tcW w:w="2671" w:type="dxa"/>
            <w:shd w:val="clear" w:color="auto" w:fill="D9D9D9" w:themeFill="background1" w:themeFillShade="D9"/>
          </w:tcPr>
          <w:p w:rsidR="00076134" w:rsidRPr="00076134" w:rsidRDefault="00076134">
            <w:pPr>
              <w:rPr>
                <w:sz w:val="24"/>
                <w:szCs w:val="24"/>
              </w:rPr>
            </w:pPr>
            <w:r>
              <w:rPr>
                <w:sz w:val="24"/>
                <w:szCs w:val="24"/>
              </w:rPr>
              <w:t>Lead governors responsible:</w:t>
            </w:r>
          </w:p>
        </w:tc>
        <w:tc>
          <w:tcPr>
            <w:tcW w:w="1736" w:type="dxa"/>
          </w:tcPr>
          <w:p w:rsidR="00076134" w:rsidRDefault="00076134">
            <w:pPr>
              <w:rPr>
                <w:sz w:val="24"/>
                <w:szCs w:val="24"/>
              </w:rPr>
            </w:pPr>
            <w:r>
              <w:rPr>
                <w:sz w:val="24"/>
                <w:szCs w:val="24"/>
              </w:rPr>
              <w:t>Mrs S Schofield</w:t>
            </w:r>
          </w:p>
          <w:p w:rsidR="00076134" w:rsidRPr="00076134" w:rsidRDefault="00076134">
            <w:pPr>
              <w:rPr>
                <w:sz w:val="24"/>
                <w:szCs w:val="24"/>
              </w:rPr>
            </w:pPr>
            <w:r>
              <w:rPr>
                <w:sz w:val="24"/>
                <w:szCs w:val="24"/>
              </w:rPr>
              <w:t>Mr A Nicholson</w:t>
            </w:r>
          </w:p>
        </w:tc>
      </w:tr>
    </w:tbl>
    <w:p w:rsidR="00076134" w:rsidRPr="005B054F" w:rsidRDefault="00076134">
      <w:pPr>
        <w:rPr>
          <w:sz w:val="32"/>
          <w:szCs w:val="32"/>
        </w:rPr>
      </w:pPr>
    </w:p>
    <w:sectPr w:rsidR="00076134" w:rsidRPr="005B054F" w:rsidSect="000761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44B"/>
    <w:multiLevelType w:val="hybridMultilevel"/>
    <w:tmpl w:val="6136C858"/>
    <w:lvl w:ilvl="0" w:tplc="52B8C62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81A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5883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C54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7C39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869A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4F6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FC57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8F2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E61101"/>
    <w:multiLevelType w:val="hybridMultilevel"/>
    <w:tmpl w:val="F904C3C2"/>
    <w:lvl w:ilvl="0" w:tplc="61928206">
      <w:start w:val="1"/>
      <w:numFmt w:val="bullet"/>
      <w:lvlText w:val=""/>
      <w:lvlJc w:val="left"/>
      <w:pPr>
        <w:ind w:left="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86856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82A2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A86B0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4099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E27E2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10229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B21DC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00B7B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76134"/>
    <w:rsid w:val="00203024"/>
    <w:rsid w:val="00255C98"/>
    <w:rsid w:val="0027232A"/>
    <w:rsid w:val="002E56CC"/>
    <w:rsid w:val="002E7FEF"/>
    <w:rsid w:val="003B1647"/>
    <w:rsid w:val="004736CA"/>
    <w:rsid w:val="004939DF"/>
    <w:rsid w:val="004E5387"/>
    <w:rsid w:val="004E7B89"/>
    <w:rsid w:val="00506BF9"/>
    <w:rsid w:val="00526F79"/>
    <w:rsid w:val="00566441"/>
    <w:rsid w:val="005B054F"/>
    <w:rsid w:val="005E2BC4"/>
    <w:rsid w:val="00612D12"/>
    <w:rsid w:val="0063552B"/>
    <w:rsid w:val="00645603"/>
    <w:rsid w:val="006C0D23"/>
    <w:rsid w:val="007017D2"/>
    <w:rsid w:val="007048E8"/>
    <w:rsid w:val="007065E5"/>
    <w:rsid w:val="00742426"/>
    <w:rsid w:val="007C691D"/>
    <w:rsid w:val="00823D49"/>
    <w:rsid w:val="0085380A"/>
    <w:rsid w:val="00895237"/>
    <w:rsid w:val="008B1C58"/>
    <w:rsid w:val="00911DF5"/>
    <w:rsid w:val="00965047"/>
    <w:rsid w:val="00993E9F"/>
    <w:rsid w:val="009F1EA3"/>
    <w:rsid w:val="00AA52BA"/>
    <w:rsid w:val="00AD3CE1"/>
    <w:rsid w:val="00B40E85"/>
    <w:rsid w:val="00B40F4E"/>
    <w:rsid w:val="00B522F7"/>
    <w:rsid w:val="00B54F97"/>
    <w:rsid w:val="00B76274"/>
    <w:rsid w:val="00BB0AE0"/>
    <w:rsid w:val="00BC0CAB"/>
    <w:rsid w:val="00BF2860"/>
    <w:rsid w:val="00C02C37"/>
    <w:rsid w:val="00C80049"/>
    <w:rsid w:val="00CC08F5"/>
    <w:rsid w:val="00D270AE"/>
    <w:rsid w:val="00DD15A1"/>
    <w:rsid w:val="00DD7D56"/>
    <w:rsid w:val="00DE0298"/>
    <w:rsid w:val="00E12F7A"/>
    <w:rsid w:val="00E26E65"/>
    <w:rsid w:val="00E83D39"/>
    <w:rsid w:val="00E96DD1"/>
    <w:rsid w:val="00EC664C"/>
    <w:rsid w:val="00EC6D5E"/>
    <w:rsid w:val="00F905DA"/>
    <w:rsid w:val="00FA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738D-4D92-467E-9490-1A8D1BE4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2014-11-19T13:16:00Z</cp:lastPrinted>
  <dcterms:created xsi:type="dcterms:W3CDTF">2015-11-07T18:40:00Z</dcterms:created>
  <dcterms:modified xsi:type="dcterms:W3CDTF">2015-11-07T18:40:00Z</dcterms:modified>
</cp:coreProperties>
</file>