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7D110E6C" w:rsidR="00E66558" w:rsidRDefault="00C11EB4">
      <w:pPr>
        <w:pStyle w:val="Heading1"/>
      </w:pPr>
      <w:bookmarkStart w:id="0" w:name="_Toc400361362"/>
      <w:bookmarkStart w:id="1" w:name="_Toc443397153"/>
      <w:bookmarkStart w:id="2" w:name="_Toc357771638"/>
      <w:bookmarkStart w:id="3" w:name="_Toc346793416"/>
      <w:bookmarkStart w:id="4" w:name="_Toc328122777"/>
      <w:r>
        <w:rPr>
          <w:b w:val="0"/>
          <w:bCs/>
          <w:noProof/>
          <w:sz w:val="28"/>
          <w:szCs w:val="28"/>
        </w:rPr>
        <mc:AlternateContent>
          <mc:Choice Requires="wps">
            <w:drawing>
              <wp:anchor distT="0" distB="0" distL="114300" distR="114300" simplePos="0" relativeHeight="251658240" behindDoc="0" locked="0" layoutInCell="1" allowOverlap="1" wp14:anchorId="2A7D54B2" wp14:editId="5F2D69A4">
                <wp:simplePos x="0" y="0"/>
                <wp:positionH relativeFrom="margin">
                  <wp:align>left</wp:align>
                </wp:positionH>
                <wp:positionV relativeFrom="margin">
                  <wp:posOffset>721360</wp:posOffset>
                </wp:positionV>
                <wp:extent cx="6016625" cy="5905500"/>
                <wp:effectExtent l="0" t="0" r="22225" b="1905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5905500"/>
                        </a:xfrm>
                        <a:prstGeom prst="rect">
                          <a:avLst/>
                        </a:prstGeom>
                        <a:solidFill>
                          <a:srgbClr val="F2F2F2"/>
                        </a:solidFill>
                        <a:ln w="9528">
                          <a:solidFill>
                            <a:srgbClr val="000000"/>
                          </a:solidFill>
                          <a:prstDash val="solid"/>
                        </a:ln>
                      </wps:spPr>
                      <wps:txbx>
                        <w:txbxContent>
                          <w:p w14:paraId="20670127" w14:textId="77777777" w:rsidR="00592777" w:rsidRDefault="00592777" w:rsidP="00592777">
                            <w:r>
                              <w:t xml:space="preserve">At Ladock C of E Primary School all members of staff and governors accept responsibility for all pupils recognising that </w:t>
                            </w:r>
                            <w:proofErr w:type="gramStart"/>
                            <w:r>
                              <w:t>a number of</w:t>
                            </w:r>
                            <w:proofErr w:type="gramEnd"/>
                            <w:r>
                              <w:t xml:space="preserve"> pupils within the school population, some of whom are not eligible for pupil premium funding, may at any point during their school career require additional support and intervention. We are committed to meeting our pupils’ pastoral, social and academic needs in a nurturing environment. As with every child in our care, a child who is in receipt of the pupil premium is valued, respected and entitled to develop to their full potential. The ultimate objectives for our pupils who are in receipt of pupil premium are:</w:t>
                            </w:r>
                          </w:p>
                          <w:p w14:paraId="2AA3FF93" w14:textId="77777777" w:rsidR="00592777" w:rsidRDefault="00592777" w:rsidP="00592777">
                            <w:r>
                              <w:t xml:space="preserve"> </w:t>
                            </w:r>
                            <w:r>
                              <w:sym w:font="Symbol" w:char="F0B7"/>
                            </w:r>
                            <w:r>
                              <w:t xml:space="preserve"> To ensure the attendance of pupils in receipt of pupil premium is at least in line with those of peers in school. We know that children learn best when they attend school regularly. However, the attendance of the pupil premium group is lower than the attendance of those not in receipt of pupil premium. In our strategy, we focus on encouraging attendance through meeting the well-being needs of pupils and families, by providing exciting learning opportunities throughout the school and monitoring, intervening, and supporting families when attendance drops below their peers.</w:t>
                            </w:r>
                          </w:p>
                          <w:p w14:paraId="70906C09" w14:textId="77777777" w:rsidR="00592777" w:rsidRDefault="00592777" w:rsidP="00592777">
                            <w:r>
                              <w:t xml:space="preserve"> </w:t>
                            </w:r>
                            <w:r>
                              <w:sym w:font="Symbol" w:char="F0B7"/>
                            </w:r>
                            <w:r>
                              <w:t xml:space="preserve"> To continue to ensure the outcomes for pupils in receipt of pupil premium are at least in line with those of peers in school across the curriculum. Almost 30% of our pupils in receipt of pupil premium have identified special educational needs. In all cases we strive to ensure all our pupils make excellent progress. We believe that all our pupils benefit from high quality teaching every day and we ensure our strategy provides for this with further additional intervention where required.</w:t>
                            </w:r>
                          </w:p>
                          <w:p w14:paraId="2A7D54B6" w14:textId="6F8D99F7" w:rsidR="00E66558" w:rsidRPr="00D348C0" w:rsidRDefault="00592777" w:rsidP="00592777">
                            <w:pPr>
                              <w:keepNext/>
                              <w:spacing w:before="120" w:after="120"/>
                              <w:outlineLvl w:val="1"/>
                              <w:rPr>
                                <w:bCs/>
                                <w:sz w:val="28"/>
                                <w:szCs w:val="28"/>
                              </w:rPr>
                            </w:pPr>
                            <w:r>
                              <w:t xml:space="preserve"> </w:t>
                            </w:r>
                            <w:r>
                              <w:sym w:font="Symbol" w:char="F0B7"/>
                            </w:r>
                            <w:r>
                              <w:t xml:space="preserve"> Ensure the well-being needs of all pupils in receipt of pupil premium funding are met meaning they are not impeded by various school opportunities. Children in receipt of pupil premium are entitled to breakfast/afterschool club vouchers, fresh fruit, subsides for school trips, outing and camps</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1" o:spid="_x0000_s1026" type="#_x0000_t202" alt="&quot;&quot;" style="position:absolute;margin-left:0;margin-top:56.8pt;width:473.75pt;height:46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" fillcolor="#f2f2f2" strokeweight=".26467mm">
                <v:textbox>
                  <w:txbxContent>
                    <w:p w14:paraId="20670127" w14:textId="77777777" w:rsidR="00592777" w:rsidRDefault="00592777" w:rsidP="00592777">
                      <w:r>
                        <w:t xml:space="preserve">At Ladock C of E Primary School all members of staff and governors accept responsibility for all pupils recognising that </w:t>
                      </w:r>
                      <w:proofErr w:type="gramStart"/>
                      <w:r>
                        <w:t>a number of</w:t>
                      </w:r>
                      <w:proofErr w:type="gramEnd"/>
                      <w:r>
                        <w:t xml:space="preserve"> pupils within the school population, some of whom are not eligible for pupil premium funding, may at any point during their school career require additional support and intervention. We are committed to meeting our pupils’ pastoral, social and academic needs in a nurturing environment. As with every child in our care, a child who is in receipt of the pupil premium is valued, respected and entitled to develop to their full potential. The ultimate objectives for our pupils who are in receipt of pupil premium are:</w:t>
                      </w:r>
                    </w:p>
                    <w:p w14:paraId="2AA3FF93" w14:textId="77777777" w:rsidR="00592777" w:rsidRDefault="00592777" w:rsidP="00592777">
                      <w:r>
                        <w:t xml:space="preserve"> </w:t>
                      </w:r>
                      <w:r>
                        <w:sym w:font="Symbol" w:char="F0B7"/>
                      </w:r>
                      <w:r>
                        <w:t xml:space="preserve"> To ensure the attendance of pupils in receipt of pupil premium is at least in line with those of peers in school. We know that children learn best when they attend school regularly. However, the attendance of the pupil premium group is lower than the attendance of those not in receipt of pupil premium. In our strategy, we focus on encouraging attendance through meeting the well-being needs of pupils and families, by providing exciting learning opportunities throughout the school and monitoring, intervening, and supporting families when attendance drops below their peers.</w:t>
                      </w:r>
                    </w:p>
                    <w:p w14:paraId="70906C09" w14:textId="77777777" w:rsidR="00592777" w:rsidRDefault="00592777" w:rsidP="00592777">
                      <w:r>
                        <w:t xml:space="preserve"> </w:t>
                      </w:r>
                      <w:r>
                        <w:sym w:font="Symbol" w:char="F0B7"/>
                      </w:r>
                      <w:r>
                        <w:t xml:space="preserve"> To continue to ensure the outcomes for pupils in receipt of pupil premium are at least in line with those of peers in school across the curriculum. Almost 30% of our pupils in receipt of pupil premium have identified special educational needs. In all cases we strive to ensure all our pupils make excellent progress. We believe that all our pupils benefit from high quality teaching every day and we ensure our strategy provides for this with further additional intervention where required.</w:t>
                      </w:r>
                    </w:p>
                    <w:p w14:paraId="2A7D54B6" w14:textId="6F8D99F7" w:rsidR="00E66558" w:rsidRPr="00D348C0" w:rsidRDefault="00592777" w:rsidP="00592777">
                      <w:pPr>
                        <w:keepNext/>
                        <w:spacing w:before="120" w:after="120"/>
                        <w:outlineLvl w:val="1"/>
                        <w:rPr>
                          <w:bCs/>
                          <w:sz w:val="28"/>
                          <w:szCs w:val="28"/>
                        </w:rPr>
                      </w:pPr>
                      <w:r>
                        <w:t xml:space="preserve"> </w:t>
                      </w:r>
                      <w:r>
                        <w:sym w:font="Symbol" w:char="F0B7"/>
                      </w:r>
                      <w:r>
                        <w:t xml:space="preserve"> Ensure the well-being needs of all pupils in receipt of pupil premium funding are met meaning they are not impeded by various school opportunities. Children in receipt of pupil premium are entitled to breakfast/afterschool club vouchers, fresh fruit, subsides for school trips, outing and camps</w:t>
                      </w:r>
                    </w:p>
                  </w:txbxContent>
                </v:textbox>
                <w10:wrap type="square" anchorx="margin" anchory="margin"/>
              </v:shape>
            </w:pict>
          </mc:Fallback>
        </mc:AlternateContent>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r w:rsidR="006E41FD">
        <w:t xml:space="preserve"> Ladock Church of England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07E29C8A" w:rsidR="002940F3" w:rsidRDefault="002C5749" w:rsidP="00C31636">
            <w:pPr>
              <w:pStyle w:val="TableRow"/>
              <w:ind w:left="0" w:right="0"/>
            </w:pPr>
            <w:r>
              <w:t>79</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lastRenderedPageBreak/>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55C9A24B" w:rsidR="002940F3" w:rsidRDefault="002C5749" w:rsidP="00C31636">
            <w:pPr>
              <w:pStyle w:val="TableRow"/>
              <w:ind w:left="0" w:right="0"/>
            </w:pPr>
            <w:r>
              <w:t>19% (15)</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1B06FEC" w14:textId="77777777" w:rsidR="002940F3" w:rsidRDefault="002C5749" w:rsidP="00C31636">
            <w:pPr>
              <w:pStyle w:val="TableRow"/>
              <w:ind w:left="0" w:right="0"/>
            </w:pPr>
            <w:r>
              <w:t>2025/26</w:t>
            </w:r>
          </w:p>
          <w:p w14:paraId="25E37110" w14:textId="77777777" w:rsidR="002C5749" w:rsidRDefault="002C5749" w:rsidP="00C31636">
            <w:pPr>
              <w:pStyle w:val="TableRow"/>
              <w:ind w:left="0" w:right="0"/>
            </w:pPr>
            <w:r>
              <w:t>2026/27</w:t>
            </w:r>
          </w:p>
          <w:p w14:paraId="2A7D54BF" w14:textId="1F53CCA1" w:rsidR="002C5749" w:rsidRDefault="002C5749" w:rsidP="00C31636">
            <w:pPr>
              <w:pStyle w:val="TableRow"/>
              <w:ind w:left="0" w:right="0"/>
            </w:pPr>
            <w:r>
              <w:t>2027/28</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71B015B6" w:rsidR="002940F3" w:rsidRDefault="002C5749" w:rsidP="00C31636">
            <w:pPr>
              <w:pStyle w:val="TableRow"/>
              <w:ind w:left="0" w:right="0"/>
            </w:pPr>
            <w:r>
              <w:t>01/12/2025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36CFC037" w:rsidR="002940F3" w:rsidRDefault="002C5749" w:rsidP="00C31636">
            <w:pPr>
              <w:pStyle w:val="TableRow"/>
              <w:ind w:left="0" w:right="0"/>
            </w:pPr>
            <w:r>
              <w:t>01/12/2026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7D6B0502" w:rsidR="002940F3" w:rsidRDefault="002C5749" w:rsidP="00C31636">
            <w:pPr>
              <w:pStyle w:val="TableRow"/>
              <w:ind w:left="0" w:right="0"/>
            </w:pPr>
            <w:r>
              <w:t>T Hobbs</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4A97F0C0" w:rsidR="002940F3" w:rsidRDefault="002C5749" w:rsidP="00C31636">
            <w:pPr>
              <w:pStyle w:val="TableRow"/>
              <w:ind w:left="0" w:right="0"/>
            </w:pPr>
            <w:r>
              <w:t>T Hobbs</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52693D08" w:rsidR="002940F3" w:rsidRDefault="002C5749" w:rsidP="00C31636">
            <w:pPr>
              <w:pStyle w:val="TableRow"/>
              <w:ind w:left="0" w:right="0"/>
            </w:pPr>
            <w:r>
              <w:t>A Nicholson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2DE821D5" w:rsidR="00E66558" w:rsidRDefault="009D71E8" w:rsidP="00C31636">
            <w:pPr>
              <w:pStyle w:val="TableRow"/>
              <w:ind w:left="0" w:right="0"/>
            </w:pPr>
            <w:r>
              <w:t>£</w:t>
            </w:r>
            <w:r w:rsidR="002C5749">
              <w:t>16665</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3D66AA3E" w:rsidR="00E66558" w:rsidRDefault="009D71E8" w:rsidP="00C31636">
            <w:pPr>
              <w:pStyle w:val="TableRow"/>
              <w:ind w:left="0" w:right="0"/>
            </w:pPr>
            <w:r>
              <w:t>£</w:t>
            </w:r>
            <w:r w:rsidR="002C5749">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665B40C9" w:rsidR="00E66558" w:rsidRDefault="009D71E8" w:rsidP="00C31636">
            <w:pPr>
              <w:pStyle w:val="TableRow"/>
              <w:ind w:left="0" w:right="0"/>
            </w:pPr>
            <w:r>
              <w:t>£</w:t>
            </w:r>
            <w:r w:rsidR="002C5749">
              <w:t>16665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9" w14:textId="2F218CAD" w:rsidR="00E66558" w:rsidRPr="00377C33" w:rsidRDefault="00E66558" w:rsidP="00377C33">
            <w:pPr>
              <w:rPr>
                <w:i/>
                <w:iCs/>
              </w:rPr>
            </w:pP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086E18E7" w:rsidR="00E66558" w:rsidRDefault="000362E7" w:rsidP="00C31636">
            <w:pPr>
              <w:pStyle w:val="TableRowCentered"/>
              <w:ind w:left="0" w:right="0"/>
              <w:jc w:val="left"/>
            </w:pPr>
            <w:r>
              <w:t>Ensure the change in class structure meets the needs of the children in KS1</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51659A33" w:rsidR="00E66558" w:rsidRDefault="000362E7" w:rsidP="00C31636">
            <w:pPr>
              <w:pStyle w:val="TableRowCentered"/>
              <w:ind w:left="0" w:right="0"/>
              <w:jc w:val="left"/>
              <w:rPr>
                <w:sz w:val="22"/>
                <w:szCs w:val="22"/>
              </w:rPr>
            </w:pPr>
            <w:r>
              <w:rPr>
                <w:sz w:val="22"/>
                <w:szCs w:val="22"/>
              </w:rPr>
              <w:t>Ensure that there is support for children in Ks2 that may require interventions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208D52F5" w:rsidR="00E66558" w:rsidRDefault="000362E7" w:rsidP="00C31636">
            <w:pPr>
              <w:pStyle w:val="TableRowCentered"/>
              <w:ind w:left="0" w:right="0"/>
              <w:jc w:val="left"/>
              <w:rPr>
                <w:sz w:val="22"/>
                <w:szCs w:val="22"/>
              </w:rPr>
            </w:pPr>
            <w:r w:rsidRPr="000362E7">
              <w:rPr>
                <w:rFonts w:cs="Arial"/>
                <w:lang w:eastAsia="en-US"/>
              </w:rPr>
              <w:t>Pupils' emotional well-being, social and behavioural needs affecting children being </w:t>
            </w:r>
            <w:proofErr w:type="gramStart"/>
            <w:r w:rsidRPr="000362E7">
              <w:rPr>
                <w:rFonts w:cs="Arial"/>
                <w:lang w:eastAsia="en-US"/>
              </w:rPr>
              <w:t>in a position</w:t>
            </w:r>
            <w:proofErr w:type="gramEnd"/>
            <w:r w:rsidRPr="000362E7">
              <w:rPr>
                <w:rFonts w:cs="Arial"/>
                <w:lang w:eastAsia="en-US"/>
              </w:rPr>
              <w:t> to able to make progress and their readiness to learn</w:t>
            </w:r>
            <w:r w:rsidRPr="000362E7">
              <w:rPr>
                <w:rFonts w:cs="Arial"/>
                <w:lang w:val="en-US" w:eastAsia="en-US"/>
              </w:rPr>
              <w:t>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22866B87" w:rsidR="00E66558" w:rsidRDefault="000362E7" w:rsidP="00C31636">
            <w:pPr>
              <w:pStyle w:val="TableRowCentered"/>
              <w:ind w:left="0" w:right="0"/>
              <w:jc w:val="left"/>
              <w:rPr>
                <w:iCs/>
                <w:sz w:val="22"/>
              </w:rPr>
            </w:pPr>
            <w:r w:rsidRPr="000362E7">
              <w:rPr>
                <w:rFonts w:cs="Arial"/>
                <w:lang w:eastAsia="en-US"/>
              </w:rPr>
              <w:t>Almost 30% of pupils who qualify for Pupil Premium funding have specific SEND needs and require specific intervention based on targets from professional reports.</w:t>
            </w:r>
            <w:r w:rsidRPr="000362E7">
              <w:rPr>
                <w:rFonts w:cs="Arial"/>
                <w:lang w:val="en-US" w:eastAsia="en-US"/>
              </w:rPr>
              <w:t>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77777777" w:rsidR="00E66558" w:rsidRDefault="00E66558" w:rsidP="00C31636">
            <w:pPr>
              <w:pStyle w:val="TableRowCentered"/>
              <w:ind w:left="0" w:right="0"/>
              <w:jc w:val="left"/>
              <w:rPr>
                <w:iCs/>
                <w:sz w:val="22"/>
              </w:rPr>
            </w:pP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1379B550" w:rsidR="00E66558" w:rsidRDefault="00FF0529" w:rsidP="00C31636">
            <w:pPr>
              <w:pStyle w:val="TableRow"/>
              <w:ind w:left="0" w:right="0"/>
            </w:pPr>
            <w:r>
              <w:t>To ensure that the combined class of KS1 is meeting the needs of disadvantaged children and their progress is in line with their peers.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32172276" w:rsidR="00E66558" w:rsidRDefault="00FF0529" w:rsidP="00C31636">
            <w:pPr>
              <w:pStyle w:val="TableRowCentered"/>
              <w:ind w:left="0" w:right="0"/>
              <w:jc w:val="left"/>
              <w:rPr>
                <w:sz w:val="22"/>
                <w:szCs w:val="22"/>
              </w:rPr>
            </w:pPr>
            <w:r>
              <w:rPr>
                <w:sz w:val="22"/>
                <w:szCs w:val="22"/>
              </w:rPr>
              <w:t>Increase the progress of a key group of children in receipt of pupil premium in reading, writing and maths in line with their identified baseline.</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1EA9F832" w:rsidR="00E66558" w:rsidRDefault="00FF0529" w:rsidP="00C31636">
            <w:pPr>
              <w:pStyle w:val="TableRow"/>
              <w:ind w:left="0" w:right="0"/>
              <w:rPr>
                <w:sz w:val="22"/>
                <w:szCs w:val="22"/>
              </w:rPr>
            </w:pPr>
            <w:r>
              <w:rPr>
                <w:sz w:val="22"/>
                <w:szCs w:val="22"/>
              </w:rPr>
              <w:t>To ensure that children in receipt of pupil premium across ks2 access regularly and timely interventions as required.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62E0042A" w:rsidR="00E66558" w:rsidRDefault="00FF0529" w:rsidP="00C31636">
            <w:pPr>
              <w:pStyle w:val="TableRowCentered"/>
              <w:ind w:left="0" w:right="0"/>
              <w:jc w:val="left"/>
              <w:rPr>
                <w:sz w:val="22"/>
                <w:szCs w:val="22"/>
              </w:rPr>
            </w:pPr>
            <w:r>
              <w:rPr>
                <w:sz w:val="22"/>
                <w:szCs w:val="22"/>
              </w:rPr>
              <w:t>Increase the progress of a key group of children in receipt of pupil premium in reading, writing and maths in line with their identified baseline.</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26019726" w:rsidR="00E66558" w:rsidRDefault="00FF0529" w:rsidP="00C31636">
            <w:pPr>
              <w:pStyle w:val="TableRow"/>
              <w:ind w:left="0" w:right="0"/>
              <w:rPr>
                <w:sz w:val="22"/>
                <w:szCs w:val="22"/>
              </w:rPr>
            </w:pPr>
            <w:r>
              <w:rPr>
                <w:sz w:val="22"/>
                <w:szCs w:val="22"/>
              </w:rPr>
              <w:t>To ensure that emotional support is available for ch</w:t>
            </w:r>
            <w:r w:rsidR="00E40B7E">
              <w:rPr>
                <w:sz w:val="22"/>
                <w:szCs w:val="22"/>
              </w:rPr>
              <w:t>ildren across the school to allow them to access the curriculum.</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5549B6C2" w:rsidR="00E66558" w:rsidRDefault="00E40B7E" w:rsidP="00C31636">
            <w:pPr>
              <w:pStyle w:val="TableRowCentered"/>
              <w:ind w:left="0" w:right="0"/>
              <w:jc w:val="left"/>
              <w:rPr>
                <w:sz w:val="22"/>
                <w:szCs w:val="22"/>
              </w:rPr>
            </w:pPr>
            <w:r>
              <w:rPr>
                <w:sz w:val="22"/>
                <w:szCs w:val="22"/>
              </w:rPr>
              <w:t>Trained adults across the school to support the emotional needs of children with regular TIS based interventions. Access to MHST for additional support.</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00496A52" w:rsidR="00E66558" w:rsidRDefault="00E40B7E" w:rsidP="00C31636">
            <w:pPr>
              <w:pStyle w:val="TableRow"/>
              <w:ind w:left="0" w:right="0"/>
              <w:rPr>
                <w:sz w:val="22"/>
                <w:szCs w:val="22"/>
              </w:rPr>
            </w:pPr>
            <w:r w:rsidRPr="00E40B7E">
              <w:rPr>
                <w:sz w:val="22"/>
                <w:szCs w:val="22"/>
              </w:rPr>
              <w:lastRenderedPageBreak/>
              <w:t>To ensure all pupils in receipt of pupil premium, including those with SEND, make expected progress from their starting points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1C032FAE" w:rsidR="00E66558" w:rsidRDefault="00E40B7E" w:rsidP="00C31636">
            <w:pPr>
              <w:pStyle w:val="TableRowCentered"/>
              <w:ind w:left="0" w:right="0"/>
              <w:jc w:val="left"/>
              <w:rPr>
                <w:sz w:val="22"/>
                <w:szCs w:val="22"/>
              </w:rPr>
            </w:pPr>
            <w:r w:rsidRPr="00E40B7E">
              <w:rPr>
                <w:sz w:val="22"/>
                <w:szCs w:val="22"/>
              </w:rPr>
              <w:t>Children’s well-being needs are met and supported to ensure they are attending school more regularly and able to access high quality teaching and targeted interventions where needed to support them in making progress. Attendance target 97.5% </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28B41B6" w:rsidR="00E66558" w:rsidRDefault="009D71E8">
      <w:r>
        <w:t>Budgeted cost: £</w:t>
      </w:r>
      <w:r w:rsidR="00784987">
        <w:t xml:space="preserve"> 10,500</w:t>
      </w:r>
    </w:p>
    <w:tbl>
      <w:tblPr>
        <w:tblW w:w="5000" w:type="pct"/>
        <w:tblCellMar>
          <w:left w:w="10" w:type="dxa"/>
          <w:right w:w="10" w:type="dxa"/>
        </w:tblCellMar>
        <w:tblLook w:val="04A0" w:firstRow="1" w:lastRow="0" w:firstColumn="1" w:lastColumn="0" w:noHBand="0" w:noVBand="1"/>
      </w:tblPr>
      <w:tblGrid>
        <w:gridCol w:w="2429"/>
        <w:gridCol w:w="4778"/>
        <w:gridCol w:w="2279"/>
      </w:tblGrid>
      <w:tr w:rsidR="00E66558" w14:paraId="2A7D5519" w14:textId="77777777" w:rsidTr="00784987">
        <w:tc>
          <w:tcPr>
            <w:tcW w:w="242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77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27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rsidTr="00784987">
        <w:tc>
          <w:tcPr>
            <w:tcW w:w="24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22B53A36" w:rsidR="00E66558" w:rsidRDefault="00E40B7E" w:rsidP="00C31636">
            <w:pPr>
              <w:pStyle w:val="TableRow"/>
              <w:ind w:left="0" w:right="0"/>
            </w:pPr>
            <w:r>
              <w:t>Teaching assistant interventions</w:t>
            </w:r>
          </w:p>
        </w:tc>
        <w:tc>
          <w:tcPr>
            <w:tcW w:w="4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97DC3F" w14:textId="77777777" w:rsidR="00E66558" w:rsidRDefault="00E40B7E" w:rsidP="00C31636">
            <w:pPr>
              <w:pStyle w:val="TableRowCentered"/>
              <w:ind w:left="0" w:right="0"/>
              <w:jc w:val="left"/>
              <w:rPr>
                <w:sz w:val="22"/>
              </w:rPr>
            </w:pPr>
            <w:r>
              <w:rPr>
                <w:sz w:val="22"/>
              </w:rPr>
              <w:t xml:space="preserve">EEF report </w:t>
            </w:r>
            <w:proofErr w:type="gramStart"/>
            <w:r>
              <w:rPr>
                <w:sz w:val="22"/>
              </w:rPr>
              <w:t>evidences</w:t>
            </w:r>
            <w:proofErr w:type="gramEnd"/>
            <w:r>
              <w:rPr>
                <w:sz w:val="22"/>
              </w:rPr>
              <w:t xml:space="preserve"> progress</w:t>
            </w:r>
          </w:p>
          <w:p w14:paraId="2A7D551B" w14:textId="1D2D489A" w:rsidR="00E40B7E" w:rsidRDefault="00E40B7E" w:rsidP="00C31636">
            <w:pPr>
              <w:pStyle w:val="TableRowCentered"/>
              <w:ind w:left="0" w:right="0"/>
              <w:jc w:val="left"/>
              <w:rPr>
                <w:sz w:val="22"/>
              </w:rPr>
            </w:pPr>
            <w:hyperlink r:id="rId10" w:history="1">
              <w:r w:rsidRPr="00E40B7E">
                <w:rPr>
                  <w:rStyle w:val="Hyperlink"/>
                  <w:sz w:val="22"/>
                </w:rPr>
                <w:t>Teaching Assistant Interventions | EEF</w:t>
              </w:r>
            </w:hyperlink>
          </w:p>
        </w:tc>
        <w:tc>
          <w:tcPr>
            <w:tcW w:w="2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226634D4" w:rsidR="00E66558" w:rsidRDefault="00E40B7E" w:rsidP="00C31636">
            <w:pPr>
              <w:pStyle w:val="TableRowCentered"/>
              <w:ind w:left="0" w:right="0"/>
              <w:jc w:val="left"/>
              <w:rPr>
                <w:sz w:val="22"/>
              </w:rPr>
            </w:pPr>
            <w:r>
              <w:rPr>
                <w:sz w:val="22"/>
              </w:rPr>
              <w:t>1,2,4</w:t>
            </w:r>
          </w:p>
        </w:tc>
      </w:tr>
      <w:tr w:rsidR="00E66558" w14:paraId="2A7D5521" w14:textId="77777777" w:rsidTr="00784987">
        <w:tc>
          <w:tcPr>
            <w:tcW w:w="24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5340B915" w:rsidR="00E66558" w:rsidRPr="00784987" w:rsidRDefault="00784987" w:rsidP="00C31636">
            <w:pPr>
              <w:pStyle w:val="TableRow"/>
              <w:ind w:left="0" w:right="0"/>
              <w:rPr>
                <w:iCs/>
              </w:rPr>
            </w:pPr>
            <w:r w:rsidRPr="00784987">
              <w:rPr>
                <w:iCs/>
              </w:rPr>
              <w:t>Review current provision alongside the guidance: ‘Special Educational Needs in Mainstream,’</w:t>
            </w:r>
          </w:p>
        </w:tc>
        <w:tc>
          <w:tcPr>
            <w:tcW w:w="4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2CC2A656" w:rsidR="00E66558" w:rsidRDefault="00784987" w:rsidP="00C31636">
            <w:pPr>
              <w:pStyle w:val="TableRowCentered"/>
              <w:ind w:left="0" w:right="0"/>
              <w:jc w:val="left"/>
              <w:rPr>
                <w:sz w:val="22"/>
              </w:rPr>
            </w:pPr>
            <w:r w:rsidRPr="00784987">
              <w:rPr>
                <w:sz w:val="22"/>
              </w:rPr>
              <w:t>See EEF research guidance report: Special Educational Needs in Mainstream School published in March 2020. Ensure all pupils have access to high quality teaching. Compliment high quality teaching with small group and one to one </w:t>
            </w:r>
            <w:proofErr w:type="gramStart"/>
            <w:r w:rsidRPr="00784987">
              <w:rPr>
                <w:sz w:val="22"/>
              </w:rPr>
              <w:t>interventions</w:t>
            </w:r>
            <w:proofErr w:type="gramEnd"/>
            <w:r w:rsidRPr="00784987">
              <w:rPr>
                <w:sz w:val="22"/>
              </w:rPr>
              <w:t>. https://educationendowmentfoundation. org.uk/</w:t>
            </w:r>
            <w:proofErr w:type="spellStart"/>
            <w:r w:rsidRPr="00784987">
              <w:rPr>
                <w:sz w:val="22"/>
              </w:rPr>
              <w:t>educationevidence</w:t>
            </w:r>
            <w:proofErr w:type="spellEnd"/>
            <w:r w:rsidRPr="00784987">
              <w:rPr>
                <w:sz w:val="22"/>
              </w:rPr>
              <w:t>/</w:t>
            </w:r>
            <w:proofErr w:type="spellStart"/>
            <w:r w:rsidRPr="00784987">
              <w:rPr>
                <w:sz w:val="22"/>
              </w:rPr>
              <w:t>guidancereports</w:t>
            </w:r>
            <w:proofErr w:type="spellEnd"/>
            <w:r w:rsidRPr="00784987">
              <w:rPr>
                <w:sz w:val="22"/>
              </w:rPr>
              <w:t>/</w:t>
            </w:r>
            <w:proofErr w:type="spellStart"/>
            <w:r w:rsidRPr="00784987">
              <w:rPr>
                <w:sz w:val="22"/>
              </w:rPr>
              <w:t>sen</w:t>
            </w:r>
            <w:proofErr w:type="spellEnd"/>
          </w:p>
        </w:tc>
        <w:tc>
          <w:tcPr>
            <w:tcW w:w="2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05EE0FAA" w:rsidR="00E66558" w:rsidRDefault="00784987" w:rsidP="00C31636">
            <w:pPr>
              <w:pStyle w:val="TableRowCentered"/>
              <w:ind w:left="0" w:right="0"/>
              <w:jc w:val="left"/>
              <w:rPr>
                <w:sz w:val="22"/>
              </w:rPr>
            </w:pPr>
            <w:r>
              <w:rPr>
                <w:sz w:val="22"/>
              </w:rPr>
              <w:t>4</w:t>
            </w:r>
          </w:p>
        </w:tc>
      </w:tr>
      <w:tr w:rsidR="00784987" w14:paraId="68E0A901" w14:textId="77777777" w:rsidTr="00784987">
        <w:tc>
          <w:tcPr>
            <w:tcW w:w="24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D9339F" w14:textId="00E5C969" w:rsidR="00784987" w:rsidRPr="00784987" w:rsidRDefault="00784987" w:rsidP="00C31636">
            <w:pPr>
              <w:pStyle w:val="TableRow"/>
              <w:ind w:left="0" w:right="0"/>
              <w:rPr>
                <w:iCs/>
              </w:rPr>
            </w:pPr>
            <w:r>
              <w:rPr>
                <w:iCs/>
              </w:rPr>
              <w:t xml:space="preserve">Metacognition and </w:t>
            </w:r>
            <w:proofErr w:type="spellStart"/>
            <w:r>
              <w:rPr>
                <w:iCs/>
              </w:rPr>
              <w:t>self regulation</w:t>
            </w:r>
            <w:proofErr w:type="spellEnd"/>
          </w:p>
        </w:tc>
        <w:tc>
          <w:tcPr>
            <w:tcW w:w="4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59789A" w14:textId="77777777" w:rsidR="00784987" w:rsidRDefault="00784987" w:rsidP="00C31636">
            <w:pPr>
              <w:pStyle w:val="TableRowCentered"/>
              <w:ind w:left="0" w:right="0"/>
              <w:jc w:val="left"/>
              <w:rPr>
                <w:sz w:val="22"/>
              </w:rPr>
            </w:pPr>
            <w:r>
              <w:rPr>
                <w:sz w:val="22"/>
              </w:rPr>
              <w:t xml:space="preserve">EEF </w:t>
            </w:r>
            <w:proofErr w:type="gramStart"/>
            <w:r>
              <w:rPr>
                <w:sz w:val="22"/>
              </w:rPr>
              <w:t>evidences</w:t>
            </w:r>
            <w:proofErr w:type="gramEnd"/>
            <w:r>
              <w:rPr>
                <w:sz w:val="22"/>
              </w:rPr>
              <w:t xml:space="preserve"> support for all learners</w:t>
            </w:r>
          </w:p>
          <w:p w14:paraId="029E0EC4" w14:textId="241568F1" w:rsidR="00784987" w:rsidRPr="00784987" w:rsidRDefault="00784987" w:rsidP="00C31636">
            <w:pPr>
              <w:pStyle w:val="TableRowCentered"/>
              <w:ind w:left="0" w:right="0"/>
              <w:jc w:val="left"/>
              <w:rPr>
                <w:sz w:val="22"/>
              </w:rPr>
            </w:pPr>
            <w:hyperlink r:id="rId11" w:history="1">
              <w:r w:rsidRPr="00784987">
                <w:rPr>
                  <w:rStyle w:val="Hyperlink"/>
                  <w:sz w:val="22"/>
                </w:rPr>
                <w:t>Metacognition and self-regulation | EEF</w:t>
              </w:r>
            </w:hyperlink>
          </w:p>
        </w:tc>
        <w:tc>
          <w:tcPr>
            <w:tcW w:w="2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92AEE" w14:textId="6FAED1B0" w:rsidR="00784987" w:rsidRDefault="00784987" w:rsidP="00C31636">
            <w:pPr>
              <w:pStyle w:val="TableRowCentered"/>
              <w:ind w:left="0" w:right="0"/>
              <w:jc w:val="left"/>
              <w:rPr>
                <w:sz w:val="22"/>
              </w:rPr>
            </w:pPr>
            <w:r>
              <w:rPr>
                <w:sz w:val="22"/>
              </w:rPr>
              <w:t>2,3</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3D03550A" w:rsidR="00E66558" w:rsidRDefault="009D71E8">
      <w:r>
        <w:t xml:space="preserve">Budgeted cost: £ </w:t>
      </w:r>
      <w:r w:rsidR="00784987">
        <w:rPr>
          <w:i/>
          <w:iCs/>
        </w:rPr>
        <w:t>4,500</w:t>
      </w:r>
    </w:p>
    <w:tbl>
      <w:tblPr>
        <w:tblW w:w="5000" w:type="pct"/>
        <w:tblCellMar>
          <w:left w:w="10" w:type="dxa"/>
          <w:right w:w="10" w:type="dxa"/>
        </w:tblCellMar>
        <w:tblLook w:val="04A0" w:firstRow="1" w:lastRow="0" w:firstColumn="1" w:lastColumn="0" w:noHBand="0" w:noVBand="1"/>
      </w:tblPr>
      <w:tblGrid>
        <w:gridCol w:w="1562"/>
        <w:gridCol w:w="6578"/>
        <w:gridCol w:w="1346"/>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 xml:space="preserve">Challenge number(s) </w:t>
            </w:r>
            <w:r>
              <w:lastRenderedPageBreak/>
              <w:t>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16514C20" w:rsidR="00E66558" w:rsidRPr="00784987" w:rsidRDefault="00784987" w:rsidP="00C31636">
            <w:pPr>
              <w:pStyle w:val="TableRow"/>
              <w:ind w:left="0" w:right="0"/>
            </w:pPr>
            <w:r w:rsidRPr="00784987">
              <w:rPr>
                <w:sz w:val="22"/>
                <w:szCs w:val="22"/>
              </w:rPr>
              <w:lastRenderedPageBreak/>
              <w:t>Establish small group intervention for disadvantaged pupils falling behind age-related expectations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F5413" w14:textId="77777777" w:rsidR="00784987" w:rsidRPr="00784987" w:rsidRDefault="00784987" w:rsidP="00784987">
            <w:pPr>
              <w:pStyle w:val="TableRowCentered"/>
              <w:numPr>
                <w:ilvl w:val="0"/>
                <w:numId w:val="1"/>
              </w:numPr>
              <w:ind w:right="0"/>
              <w:rPr>
                <w:sz w:val="22"/>
                <w:lang w:val="en-US"/>
              </w:rPr>
            </w:pPr>
            <w:r w:rsidRPr="00784987">
              <w:rPr>
                <w:sz w:val="22"/>
              </w:rPr>
              <w:t>EEF Toolkit guidance: https://educationendowmentfoundation.or g.uk/support-forschools/schoolimprovement-planning/2- targetedacademic-support</w:t>
            </w:r>
            <w:r w:rsidRPr="00784987">
              <w:rPr>
                <w:sz w:val="22"/>
                <w:lang w:val="en-US"/>
              </w:rPr>
              <w:t> </w:t>
            </w:r>
          </w:p>
          <w:p w14:paraId="236945EB" w14:textId="77777777" w:rsidR="00784987" w:rsidRPr="00784987" w:rsidRDefault="00784987" w:rsidP="00784987">
            <w:pPr>
              <w:pStyle w:val="TableRowCentered"/>
              <w:numPr>
                <w:ilvl w:val="0"/>
                <w:numId w:val="1"/>
              </w:numPr>
              <w:ind w:right="0"/>
              <w:rPr>
                <w:sz w:val="22"/>
                <w:lang w:val="en-US"/>
              </w:rPr>
            </w:pPr>
            <w:r w:rsidRPr="00784987">
              <w:rPr>
                <w:sz w:val="22"/>
                <w:lang w:val="en-US"/>
              </w:rPr>
              <w:t> </w:t>
            </w:r>
          </w:p>
          <w:p w14:paraId="18ABFE79" w14:textId="77777777" w:rsidR="00784987" w:rsidRPr="00784987" w:rsidRDefault="00784987" w:rsidP="00784987">
            <w:pPr>
              <w:pStyle w:val="TableRowCentered"/>
              <w:numPr>
                <w:ilvl w:val="0"/>
                <w:numId w:val="1"/>
              </w:numPr>
              <w:ind w:right="0"/>
              <w:rPr>
                <w:sz w:val="22"/>
                <w:lang w:val="en-US"/>
              </w:rPr>
            </w:pPr>
            <w:r w:rsidRPr="00784987">
              <w:rPr>
                <w:sz w:val="22"/>
              </w:rPr>
              <w:t>‘Some pupils may require additional support alongside high-quality teaching </w:t>
            </w:r>
            <w:proofErr w:type="gramStart"/>
            <w:r w:rsidRPr="00784987">
              <w:rPr>
                <w:sz w:val="22"/>
              </w:rPr>
              <w:t>in order to</w:t>
            </w:r>
            <w:proofErr w:type="gramEnd"/>
            <w:r w:rsidRPr="00784987">
              <w:rPr>
                <w:sz w:val="22"/>
              </w:rPr>
              <w:t> make good progress. The evidence indicates that small group and one to one </w:t>
            </w:r>
            <w:proofErr w:type="gramStart"/>
            <w:r w:rsidRPr="00784987">
              <w:rPr>
                <w:sz w:val="22"/>
              </w:rPr>
              <w:t>interventions</w:t>
            </w:r>
            <w:proofErr w:type="gramEnd"/>
            <w:r w:rsidRPr="00784987">
              <w:rPr>
                <w:sz w:val="22"/>
              </w:rPr>
              <w:t> can be a powerful tool for supporting these pupils when they are used carefully.’</w:t>
            </w:r>
            <w:r w:rsidRPr="00784987">
              <w:rPr>
                <w:sz w:val="22"/>
                <w:lang w:val="en-US"/>
              </w:rPr>
              <w:t> </w:t>
            </w:r>
          </w:p>
          <w:p w14:paraId="2A7D552A" w14:textId="77777777" w:rsidR="00E66558" w:rsidRPr="00784987" w:rsidRDefault="00E66558" w:rsidP="00C31636">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05DD691C" w:rsidR="00E66558" w:rsidRDefault="00784987" w:rsidP="00C31636">
            <w:pPr>
              <w:pStyle w:val="TableRowCentered"/>
              <w:ind w:left="0" w:right="0"/>
              <w:jc w:val="left"/>
              <w:rPr>
                <w:sz w:val="22"/>
              </w:rPr>
            </w:pPr>
            <w:r>
              <w:rPr>
                <w:sz w:val="22"/>
              </w:rPr>
              <w:t>1,2,4</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029CA414" w:rsidR="00E66558" w:rsidRPr="00784987" w:rsidRDefault="00784987" w:rsidP="00C31636">
            <w:pPr>
              <w:pStyle w:val="TableRow"/>
              <w:ind w:left="0" w:right="0"/>
              <w:rPr>
                <w:iCs/>
                <w:sz w:val="22"/>
              </w:rPr>
            </w:pPr>
            <w:r w:rsidRPr="00784987">
              <w:rPr>
                <w:iCs/>
                <w:sz w:val="22"/>
              </w:rPr>
              <w:t>Effective deployment of staff, Teaching Assistant and HLTA to support key children and year groups. Teaching Assistant to deliver pastoral groups, positive play at playtimes, out-door learning, settling child into school in the morning.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E" w14:textId="42057D57" w:rsidR="00E66558" w:rsidRPr="00784987" w:rsidRDefault="00784987" w:rsidP="00C31636">
            <w:pPr>
              <w:pStyle w:val="TableRowCentered"/>
              <w:ind w:left="0" w:right="0"/>
              <w:jc w:val="left"/>
              <w:rPr>
                <w:iCs/>
                <w:sz w:val="22"/>
              </w:rPr>
            </w:pPr>
            <w:r w:rsidRPr="00784987">
              <w:rPr>
                <w:iCs/>
                <w:sz w:val="22"/>
              </w:rPr>
              <w:t>’ EEF research guidance: https://educationendowmentfoundation.or g.uk/educationevidence/guidancereports/teachingassitants ‘Research on TAs delivering targeted interventions in one-to-one or small group settings shows a consistent impact on attainment of approximately three to four additional months’ progress (effect size 0.2 – 0.3). Crucially, these positive effects are only observed when TAs work in structured settings with high quality support and training. When TAs are deployed in more informal, unsupported instructional roles, they can impact negatively on pupils’ learning outcomes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33F656C4" w:rsidR="00E66558" w:rsidRDefault="00784987" w:rsidP="00C31636">
            <w:pPr>
              <w:pStyle w:val="TableRowCentered"/>
              <w:ind w:left="0" w:right="0"/>
              <w:jc w:val="left"/>
              <w:rPr>
                <w:sz w:val="22"/>
              </w:rPr>
            </w:pPr>
            <w:r>
              <w:rPr>
                <w:sz w:val="22"/>
              </w:rPr>
              <w:t>1,2,3,4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1081DDE8" w:rsidR="00E66558" w:rsidRDefault="009D71E8">
      <w:pPr>
        <w:spacing w:before="240" w:after="120"/>
      </w:pPr>
      <w:r>
        <w:t>Budgeted cost: £</w:t>
      </w:r>
      <w:r w:rsidR="00784987">
        <w:t>1,665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5F4EF156" w:rsidR="00E66558" w:rsidRDefault="00784987" w:rsidP="00C31636">
            <w:pPr>
              <w:pStyle w:val="TableRow"/>
              <w:ind w:left="0" w:right="0"/>
            </w:pPr>
            <w:r w:rsidRPr="00784987">
              <w:t xml:space="preserve">To broaden disadvantaged pupil’s range of opportunities and access to all aspects of school life by subsidising the cost of school trips, workshops, camps and breakfast/after school </w:t>
            </w:r>
            <w:r w:rsidRPr="00784987">
              <w:lastRenderedPageBreak/>
              <w:t>club, including ensuring that they have the best possible access to immediate remote learning.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01DB8FE0" w:rsidR="00E66558" w:rsidRDefault="00784987" w:rsidP="00C31636">
            <w:pPr>
              <w:pStyle w:val="TableRowCentered"/>
              <w:ind w:left="0" w:right="0"/>
              <w:jc w:val="left"/>
              <w:rPr>
                <w:sz w:val="22"/>
              </w:rPr>
            </w:pPr>
            <w:r w:rsidRPr="00784987">
              <w:rPr>
                <w:sz w:val="22"/>
              </w:rPr>
              <w:lastRenderedPageBreak/>
              <w:t>EEF Life skills and enrichment from the teaching and learning toolkit alongside the findings from recent EEF projects EEF Using digital technology to improve learning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705948A4" w:rsidR="00E66558" w:rsidRDefault="00784987" w:rsidP="00C31636">
            <w:pPr>
              <w:pStyle w:val="TableRowCentered"/>
              <w:ind w:left="0" w:right="0"/>
              <w:jc w:val="left"/>
              <w:rPr>
                <w:sz w:val="22"/>
              </w:rPr>
            </w:pPr>
            <w:r>
              <w:rPr>
                <w:sz w:val="22"/>
              </w:rPr>
              <w:t>3,4</w:t>
            </w:r>
          </w:p>
        </w:tc>
      </w:tr>
    </w:tbl>
    <w:p w14:paraId="2A7D5540" w14:textId="77777777" w:rsidR="00E66558" w:rsidRDefault="00E66558">
      <w:pPr>
        <w:spacing w:before="240" w:after="0"/>
        <w:rPr>
          <w:b/>
          <w:bCs/>
          <w:color w:val="104F75"/>
          <w:sz w:val="28"/>
          <w:szCs w:val="28"/>
        </w:rPr>
      </w:pPr>
    </w:p>
    <w:p w14:paraId="2A7D5541" w14:textId="6280B182" w:rsidR="00E66558" w:rsidRDefault="009D71E8" w:rsidP="00120AB1">
      <w:pPr>
        <w:rPr>
          <w:b/>
          <w:bCs/>
          <w:color w:val="104F75"/>
          <w:sz w:val="28"/>
          <w:szCs w:val="28"/>
        </w:rPr>
      </w:pPr>
      <w:r>
        <w:rPr>
          <w:b/>
          <w:bCs/>
          <w:color w:val="104F75"/>
          <w:sz w:val="28"/>
          <w:szCs w:val="28"/>
        </w:rPr>
        <w:t>Total budgeted cost: £</w:t>
      </w:r>
      <w:r w:rsidR="00784987">
        <w:rPr>
          <w:b/>
          <w:bCs/>
          <w:color w:val="104F75"/>
          <w:sz w:val="28"/>
          <w:szCs w:val="28"/>
        </w:rPr>
        <w:t>16665</w:t>
      </w:r>
    </w:p>
    <w:p w14:paraId="0D2653E6" w14:textId="0527C325" w:rsidR="00DB0C59" w:rsidRPr="00DB0C59" w:rsidRDefault="00DB0C59" w:rsidP="00DB0C59">
      <w:pPr>
        <w:tabs>
          <w:tab w:val="left" w:pos="2370"/>
        </w:tabs>
      </w:pP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726"/>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3CC5DB" w14:textId="1605DDC4" w:rsidR="0064167B" w:rsidRDefault="00DF0589" w:rsidP="00242093">
            <w:pPr>
              <w:spacing w:before="60"/>
              <w:rPr>
                <w:i/>
                <w:iCs/>
                <w:lang w:eastAsia="en-US"/>
              </w:rPr>
            </w:pPr>
            <w:r w:rsidRPr="00DF0589">
              <w:rPr>
                <w:i/>
                <w:iCs/>
                <w:lang w:eastAsia="en-US"/>
              </w:rPr>
              <w:drawing>
                <wp:inline distT="0" distB="0" distL="0" distR="0" wp14:anchorId="7A19675D" wp14:editId="3B9F5FB5">
                  <wp:extent cx="6029960" cy="3458210"/>
                  <wp:effectExtent l="0" t="0" r="8890" b="8890"/>
                  <wp:docPr id="161236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36811" name=""/>
                          <pic:cNvPicPr/>
                        </pic:nvPicPr>
                        <pic:blipFill>
                          <a:blip r:embed="rId12"/>
                          <a:stretch>
                            <a:fillRect/>
                          </a:stretch>
                        </pic:blipFill>
                        <pic:spPr>
                          <a:xfrm>
                            <a:off x="0" y="0"/>
                            <a:ext cx="6029960" cy="3458210"/>
                          </a:xfrm>
                          <a:prstGeom prst="rect">
                            <a:avLst/>
                          </a:prstGeom>
                        </pic:spPr>
                      </pic:pic>
                    </a:graphicData>
                  </a:graphic>
                </wp:inline>
              </w:drawing>
            </w:r>
          </w:p>
          <w:p w14:paraId="2EF3D3C3" w14:textId="77777777" w:rsidR="00AB6C58" w:rsidRDefault="00D82871" w:rsidP="00242093">
            <w:pPr>
              <w:spacing w:before="60"/>
              <w:rPr>
                <w:i/>
                <w:iCs/>
                <w:lang w:eastAsia="en-US"/>
              </w:rPr>
            </w:pPr>
            <w:r w:rsidRPr="00D82871">
              <w:rPr>
                <w:i/>
                <w:iCs/>
                <w:lang w:eastAsia="en-US"/>
              </w:rPr>
              <w:drawing>
                <wp:inline distT="0" distB="0" distL="0" distR="0" wp14:anchorId="5A63BD14" wp14:editId="3F599FED">
                  <wp:extent cx="6029960" cy="3418205"/>
                  <wp:effectExtent l="0" t="0" r="8890" b="0"/>
                  <wp:docPr id="1975562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562952" name=""/>
                          <pic:cNvPicPr/>
                        </pic:nvPicPr>
                        <pic:blipFill>
                          <a:blip r:embed="rId13"/>
                          <a:stretch>
                            <a:fillRect/>
                          </a:stretch>
                        </pic:blipFill>
                        <pic:spPr>
                          <a:xfrm>
                            <a:off x="0" y="0"/>
                            <a:ext cx="6029960" cy="3418205"/>
                          </a:xfrm>
                          <a:prstGeom prst="rect">
                            <a:avLst/>
                          </a:prstGeom>
                        </pic:spPr>
                      </pic:pic>
                    </a:graphicData>
                  </a:graphic>
                </wp:inline>
              </w:drawing>
            </w:r>
          </w:p>
          <w:p w14:paraId="5023926C" w14:textId="4E105AB8" w:rsidR="00DB0C59" w:rsidRPr="002F4C6F" w:rsidRDefault="00DB0C59" w:rsidP="00242093">
            <w:pPr>
              <w:spacing w:before="60"/>
              <w:rPr>
                <w:i/>
                <w:iCs/>
                <w:lang w:eastAsia="en-US"/>
              </w:rPr>
            </w:pPr>
            <w:r w:rsidRPr="00DB0C59">
              <w:rPr>
                <w:i/>
                <w:iCs/>
                <w:lang w:eastAsia="en-US"/>
              </w:rPr>
              <w:lastRenderedPageBreak/>
              <w:drawing>
                <wp:inline distT="0" distB="0" distL="0" distR="0" wp14:anchorId="647535C2" wp14:editId="7F9C4969">
                  <wp:extent cx="6029960" cy="3128645"/>
                  <wp:effectExtent l="0" t="0" r="8890" b="0"/>
                  <wp:docPr id="697509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509739" name=""/>
                          <pic:cNvPicPr/>
                        </pic:nvPicPr>
                        <pic:blipFill>
                          <a:blip r:embed="rId14"/>
                          <a:stretch>
                            <a:fillRect/>
                          </a:stretch>
                        </pic:blipFill>
                        <pic:spPr>
                          <a:xfrm>
                            <a:off x="0" y="0"/>
                            <a:ext cx="6029960" cy="3128645"/>
                          </a:xfrm>
                          <a:prstGeom prst="rect">
                            <a:avLst/>
                          </a:prstGeom>
                        </pic:spPr>
                      </pic:pic>
                    </a:graphicData>
                  </a:graphic>
                </wp:inline>
              </w:drawing>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0DEEE0BC" w:rsidR="00E66558" w:rsidRDefault="00344CE5" w:rsidP="00A05171">
            <w:pPr>
              <w:pStyle w:val="TableRow"/>
              <w:tabs>
                <w:tab w:val="left" w:pos="1545"/>
              </w:tabs>
              <w:ind w:left="0" w:right="0"/>
            </w:pPr>
            <w:r>
              <w:t>Jigsaw PSHCE Ltd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66BFC7D2" w:rsidR="00E66558" w:rsidRDefault="00344CE5" w:rsidP="00F54FCB">
            <w:pPr>
              <w:pStyle w:val="TableRowCentered"/>
              <w:ind w:left="0" w:right="0"/>
              <w:jc w:val="left"/>
            </w:pPr>
            <w:r>
              <w:t>Jigsaw PSHCE Ltd</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3370B7E3" w:rsidR="00E66558" w:rsidRDefault="00344CE5" w:rsidP="00F54FCB">
            <w:pPr>
              <w:pStyle w:val="TableRow"/>
              <w:ind w:left="0" w:right="0"/>
            </w:pPr>
            <w:r>
              <w:t>Purple Mash 2</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38461987" w:rsidR="00E66558" w:rsidRDefault="00344CE5" w:rsidP="00F54FCB">
            <w:pPr>
              <w:pStyle w:val="TableRowCentered"/>
              <w:ind w:left="0" w:right="0"/>
              <w:jc w:val="left"/>
            </w:pPr>
            <w:r>
              <w:t>Purple Mash 2</w:t>
            </w:r>
          </w:p>
        </w:tc>
      </w:tr>
      <w:tr w:rsidR="00344CE5" w14:paraId="58E5680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543BF" w14:textId="45501FB1" w:rsidR="00344CE5" w:rsidRDefault="00344CE5" w:rsidP="00F54FCB">
            <w:pPr>
              <w:pStyle w:val="TableRow"/>
              <w:ind w:left="0" w:right="0"/>
            </w:pPr>
            <w:r>
              <w:t>Accelerated Reader Renaissance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74FB9C" w14:textId="49AC4615" w:rsidR="00344CE5" w:rsidRDefault="00344CE5" w:rsidP="00F54FCB">
            <w:pPr>
              <w:pStyle w:val="TableRowCentered"/>
              <w:ind w:left="0" w:right="0"/>
              <w:jc w:val="left"/>
            </w:pPr>
            <w:r>
              <w:t>Accelerated Reader Renaissance</w:t>
            </w:r>
          </w:p>
        </w:tc>
      </w:tr>
    </w:tbl>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rsidP="00F54FCB"/>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rsidP="00F54FCB"/>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2" w14:textId="7A9BAE22"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funding.</w:t>
            </w:r>
          </w:p>
        </w:tc>
      </w:tr>
      <w:bookmarkEnd w:id="14"/>
      <w:bookmarkEnd w:id="15"/>
      <w:bookmarkEnd w:id="16"/>
    </w:tbl>
    <w:p w14:paraId="2A7D5564" w14:textId="77777777" w:rsidR="00E66558" w:rsidRDefault="00E66558"/>
    <w:sectPr w:rsidR="00E66558">
      <w:headerReference w:type="default" r:id="rId15"/>
      <w:footerReference w:type="default" r:id="rId1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10769" w14:textId="77777777" w:rsidR="00F1633A" w:rsidRDefault="00F1633A">
      <w:pPr>
        <w:spacing w:after="0" w:line="240" w:lineRule="auto"/>
      </w:pPr>
      <w:r>
        <w:separator/>
      </w:r>
    </w:p>
  </w:endnote>
  <w:endnote w:type="continuationSeparator" w:id="0">
    <w:p w14:paraId="24977290" w14:textId="77777777" w:rsidR="00F1633A" w:rsidRDefault="00F1633A">
      <w:pPr>
        <w:spacing w:after="0" w:line="240" w:lineRule="auto"/>
      </w:pPr>
      <w:r>
        <w:continuationSeparator/>
      </w:r>
    </w:p>
  </w:endnote>
  <w:endnote w:type="continuationNotice" w:id="1">
    <w:p w14:paraId="297CD30B" w14:textId="77777777" w:rsidR="00F1633A" w:rsidRDefault="00F163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E9C6A" w14:textId="77777777" w:rsidR="00F1633A" w:rsidRDefault="00F1633A">
      <w:pPr>
        <w:spacing w:after="0" w:line="240" w:lineRule="auto"/>
      </w:pPr>
      <w:r>
        <w:separator/>
      </w:r>
    </w:p>
  </w:footnote>
  <w:footnote w:type="continuationSeparator" w:id="0">
    <w:p w14:paraId="67A5FB7F" w14:textId="77777777" w:rsidR="00F1633A" w:rsidRDefault="00F1633A">
      <w:pPr>
        <w:spacing w:after="0" w:line="240" w:lineRule="auto"/>
      </w:pPr>
      <w:r>
        <w:continuationSeparator/>
      </w:r>
    </w:p>
  </w:footnote>
  <w:footnote w:type="continuationNotice" w:id="1">
    <w:p w14:paraId="63F5FFA9" w14:textId="77777777" w:rsidR="00F1633A" w:rsidRDefault="00F1633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8"/>
  </w:num>
  <w:num w:numId="7" w16cid:durableId="1210847263">
    <w:abstractNumId w:val="12"/>
  </w:num>
  <w:num w:numId="8" w16cid:durableId="982348153">
    <w:abstractNumId w:val="16"/>
  </w:num>
  <w:num w:numId="9" w16cid:durableId="1529290868">
    <w:abstractNumId w:val="14"/>
  </w:num>
  <w:num w:numId="10" w16cid:durableId="1171066271">
    <w:abstractNumId w:val="13"/>
  </w:num>
  <w:num w:numId="11" w16cid:durableId="1453552857">
    <w:abstractNumId w:val="4"/>
  </w:num>
  <w:num w:numId="12" w16cid:durableId="1812097430">
    <w:abstractNumId w:val="15"/>
  </w:num>
  <w:num w:numId="13" w16cid:durableId="42288650">
    <w:abstractNumId w:val="11"/>
  </w:num>
  <w:num w:numId="14" w16cid:durableId="1721712531">
    <w:abstractNumId w:val="9"/>
  </w:num>
  <w:num w:numId="15" w16cid:durableId="1235432793">
    <w:abstractNumId w:val="2"/>
  </w:num>
  <w:num w:numId="16" w16cid:durableId="884678859">
    <w:abstractNumId w:val="1"/>
  </w:num>
  <w:num w:numId="17" w16cid:durableId="8261654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3074"/>
    <w:rsid w:val="000362E7"/>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40"/>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192E"/>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5749"/>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44CE5"/>
    <w:rsid w:val="00351D83"/>
    <w:rsid w:val="00352197"/>
    <w:rsid w:val="00353E46"/>
    <w:rsid w:val="003576C4"/>
    <w:rsid w:val="0036277A"/>
    <w:rsid w:val="00366AB0"/>
    <w:rsid w:val="003700E8"/>
    <w:rsid w:val="0037437C"/>
    <w:rsid w:val="00377C33"/>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2777"/>
    <w:rsid w:val="00594CAD"/>
    <w:rsid w:val="005A1D0B"/>
    <w:rsid w:val="005A3C6B"/>
    <w:rsid w:val="005B1EA5"/>
    <w:rsid w:val="005B6D43"/>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41FD"/>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4987"/>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5171"/>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B6C58"/>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35A1"/>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2871"/>
    <w:rsid w:val="00D875ED"/>
    <w:rsid w:val="00D877D0"/>
    <w:rsid w:val="00D90013"/>
    <w:rsid w:val="00D91B9C"/>
    <w:rsid w:val="00D92C1B"/>
    <w:rsid w:val="00D94CC7"/>
    <w:rsid w:val="00D97901"/>
    <w:rsid w:val="00DA1AF4"/>
    <w:rsid w:val="00DB0C59"/>
    <w:rsid w:val="00DB0C60"/>
    <w:rsid w:val="00DC641A"/>
    <w:rsid w:val="00DD21A1"/>
    <w:rsid w:val="00DD68FB"/>
    <w:rsid w:val="00DD6B7D"/>
    <w:rsid w:val="00DD6E14"/>
    <w:rsid w:val="00DE15AC"/>
    <w:rsid w:val="00DF0589"/>
    <w:rsid w:val="00DF2015"/>
    <w:rsid w:val="00E061EC"/>
    <w:rsid w:val="00E0696B"/>
    <w:rsid w:val="00E10E81"/>
    <w:rsid w:val="00E13E51"/>
    <w:rsid w:val="00E21F56"/>
    <w:rsid w:val="00E3014F"/>
    <w:rsid w:val="00E40B7E"/>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1633A"/>
    <w:rsid w:val="00F21F92"/>
    <w:rsid w:val="00F24A7E"/>
    <w:rsid w:val="00F32ABA"/>
    <w:rsid w:val="00F33DC0"/>
    <w:rsid w:val="00F33F28"/>
    <w:rsid w:val="00F3540F"/>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0529"/>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paragraph">
    <w:name w:val="paragraph"/>
    <w:basedOn w:val="Normal"/>
    <w:rsid w:val="000362E7"/>
    <w:pPr>
      <w:suppressAutoHyphens w:val="0"/>
      <w:autoSpaceDN/>
      <w:spacing w:before="100" w:beforeAutospacing="1" w:after="100" w:afterAutospacing="1" w:line="240" w:lineRule="auto"/>
    </w:pPr>
    <w:rPr>
      <w:rFonts w:ascii="Times New Roman" w:hAnsi="Times New Roman"/>
      <w:color w:val="auto"/>
      <w:lang w:val="en-US" w:eastAsia="en-US"/>
    </w:rPr>
  </w:style>
  <w:style w:type="character" w:customStyle="1" w:styleId="normaltextrun">
    <w:name w:val="normaltextrun"/>
    <w:basedOn w:val="DefaultParagraphFont"/>
    <w:rsid w:val="000362E7"/>
  </w:style>
  <w:style w:type="character" w:customStyle="1" w:styleId="eop">
    <w:name w:val="eop"/>
    <w:basedOn w:val="DefaultParagraphFont"/>
    <w:rsid w:val="000362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teaching-learning-toolkit/metacognition-and-self-regulation"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educationendowmentfoundation.org.uk/education-evidence/teaching-learning-toolkit/teaching-assistant-interventio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a3eae973-77d9-4330-89d1-55168be97848">
      <Terms xmlns="http://schemas.microsoft.com/office/infopath/2007/PartnerControls"/>
    </lcf76f155ced4ddcb4097134ff3c332f>
    <TaxCatchAll xmlns="7ff0a98e-d42c-4ed1-97f5-179d73be26ff"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865170A4D1FBC4391964A0E16B132F2" ma:contentTypeVersion="15" ma:contentTypeDescription="Create a new document." ma:contentTypeScope="" ma:versionID="2c5a52823a179341aa461746a182f064">
  <xsd:schema xmlns:xsd="http://www.w3.org/2001/XMLSchema" xmlns:xs="http://www.w3.org/2001/XMLSchema" xmlns:p="http://schemas.microsoft.com/office/2006/metadata/properties" xmlns:ns1="http://schemas.microsoft.com/sharepoint/v3" xmlns:ns2="a3eae973-77d9-4330-89d1-55168be97848" xmlns:ns3="7ff0a98e-d42c-4ed1-97f5-179d73be26ff" targetNamespace="http://schemas.microsoft.com/office/2006/metadata/properties" ma:root="true" ma:fieldsID="565b24569893e94a64b4a1312526b308" ns1:_="" ns2:_="" ns3:_="">
    <xsd:import namespace="http://schemas.microsoft.com/sharepoint/v3"/>
    <xsd:import namespace="a3eae973-77d9-4330-89d1-55168be97848"/>
    <xsd:import namespace="7ff0a98e-d42c-4ed1-97f5-179d73be26f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1:_ip_UnifiedCompliancePolicyProperties" minOccurs="0"/>
                <xsd:element ref="ns1:_ip_UnifiedCompliancePolicyUIAc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eae973-77d9-4330-89d1-55168be978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780a4c2-6c62-4038-ae33-119b18a67b07"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ff0a98e-d42c-4ed1-97f5-179d73be26ff"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d0fdc8a-5dc3-460f-ae33-7ffe11cbdc17}" ma:internalName="TaxCatchAll" ma:showField="CatchAllData" ma:web="7ff0a98e-d42c-4ed1-97f5-179d73be26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74315-C811-48C5-9D9C-9613302CEB45}">
  <ds:schemaRefs>
    <ds:schemaRef ds:uri="http://schemas.microsoft.com/office/2006/metadata/properties"/>
    <ds:schemaRef ds:uri="http://schemas.microsoft.com/office/infopath/2007/PartnerControls"/>
    <ds:schemaRef ds:uri="http://schemas.microsoft.com/sharepoint/v3"/>
    <ds:schemaRef ds:uri="a3eae973-77d9-4330-89d1-55168be97848"/>
    <ds:schemaRef ds:uri="7ff0a98e-d42c-4ed1-97f5-179d73be26ff"/>
  </ds:schemaRefs>
</ds:datastoreItem>
</file>

<file path=customXml/itemProps2.xml><?xml version="1.0" encoding="utf-8"?>
<ds:datastoreItem xmlns:ds="http://schemas.openxmlformats.org/officeDocument/2006/customXml" ds:itemID="{0FD59DE2-23C0-4B39-BB1B-60A93F6F32FF}">
  <ds:schemaRefs>
    <ds:schemaRef ds:uri="http://schemas.microsoft.com/sharepoint/v3/contenttype/forms"/>
  </ds:schemaRefs>
</ds:datastoreItem>
</file>

<file path=customXml/itemProps3.xml><?xml version="1.0" encoding="utf-8"?>
<ds:datastoreItem xmlns:ds="http://schemas.openxmlformats.org/officeDocument/2006/customXml" ds:itemID="{27DBC4BD-EF33-4266-902C-8A42F540B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eae973-77d9-4330-89d1-55168be97848"/>
    <ds:schemaRef ds:uri="7ff0a98e-d42c-4ed1-97f5-179d73be26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9</Pages>
  <Words>1151</Words>
  <Characters>6564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Thomas Hobbs</cp:lastModifiedBy>
  <cp:revision>13</cp:revision>
  <cp:lastPrinted>2014-09-18T05:26:00Z</cp:lastPrinted>
  <dcterms:created xsi:type="dcterms:W3CDTF">2025-12-01T11:44:00Z</dcterms:created>
  <dcterms:modified xsi:type="dcterms:W3CDTF">2026-01-12T16:13:00Z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0x0101005865170A4D1FBC4391964A0E16B132F2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