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54F" w:rsidRPr="007048E8" w:rsidRDefault="005B054F">
      <w:pPr>
        <w:rPr>
          <w:b/>
          <w:sz w:val="32"/>
          <w:szCs w:val="32"/>
        </w:rPr>
      </w:pPr>
      <w:bookmarkStart w:id="0" w:name="_GoBack"/>
      <w:bookmarkEnd w:id="0"/>
      <w:r w:rsidRPr="007048E8">
        <w:rPr>
          <w:b/>
          <w:noProof/>
          <w:sz w:val="32"/>
          <w:szCs w:val="32"/>
          <w:lang w:eastAsia="en-GB"/>
        </w:rPr>
        <w:drawing>
          <wp:anchor distT="0" distB="0" distL="114300" distR="114300" simplePos="0" relativeHeight="251659264" behindDoc="1" locked="0" layoutInCell="1" allowOverlap="1" wp14:anchorId="17243A7B" wp14:editId="63E43FD9">
            <wp:simplePos x="0" y="0"/>
            <wp:positionH relativeFrom="column">
              <wp:posOffset>4455795</wp:posOffset>
            </wp:positionH>
            <wp:positionV relativeFrom="paragraph">
              <wp:posOffset>-577215</wp:posOffset>
            </wp:positionV>
            <wp:extent cx="1770380" cy="902970"/>
            <wp:effectExtent l="0" t="0" r="1270" b="0"/>
            <wp:wrapTight wrapText="bothSides">
              <wp:wrapPolygon edited="0">
                <wp:start x="0" y="0"/>
                <wp:lineTo x="0" y="20962"/>
                <wp:lineTo x="21383" y="20962"/>
                <wp:lineTo x="21383" y="0"/>
                <wp:lineTo x="0" y="0"/>
              </wp:wrapPolygon>
            </wp:wrapTight>
            <wp:docPr id="1" name="Picture 1" descr="C:\Users\ngordon\AppData\Local\Microsoft\Windows\Temporary Internet Files\Content.Outlook\C9EKLINY\P-Cross 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gordon\AppData\Local\Microsoft\Windows\Temporary Internet Files\Content.Outlook\C9EKLINY\P-Cross Logo-jp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038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8E8">
        <w:rPr>
          <w:b/>
          <w:sz w:val="32"/>
          <w:szCs w:val="32"/>
        </w:rPr>
        <w:t xml:space="preserve">St </w:t>
      </w:r>
      <w:proofErr w:type="spellStart"/>
      <w:r w:rsidRPr="007048E8">
        <w:rPr>
          <w:b/>
          <w:sz w:val="32"/>
          <w:szCs w:val="32"/>
        </w:rPr>
        <w:t>Piran’s</w:t>
      </w:r>
      <w:proofErr w:type="spellEnd"/>
      <w:r w:rsidRPr="007048E8">
        <w:rPr>
          <w:b/>
          <w:sz w:val="32"/>
          <w:szCs w:val="32"/>
        </w:rPr>
        <w:t xml:space="preserve"> Cross C of E Multi-Academy Trust</w:t>
      </w:r>
    </w:p>
    <w:p w:rsidR="001E1627" w:rsidRPr="00540F09" w:rsidRDefault="005B054F">
      <w:pPr>
        <w:rPr>
          <w:b/>
          <w:sz w:val="28"/>
          <w:szCs w:val="28"/>
        </w:rPr>
      </w:pPr>
      <w:r w:rsidRPr="007048E8">
        <w:rPr>
          <w:b/>
          <w:sz w:val="32"/>
          <w:szCs w:val="32"/>
        </w:rPr>
        <w:t xml:space="preserve">Pupil Premium Report </w:t>
      </w:r>
      <w:r w:rsidR="00814DEE">
        <w:rPr>
          <w:b/>
          <w:sz w:val="32"/>
          <w:szCs w:val="32"/>
        </w:rPr>
        <w:t xml:space="preserve">– </w:t>
      </w:r>
      <w:r w:rsidR="00A9098D">
        <w:rPr>
          <w:b/>
          <w:sz w:val="32"/>
          <w:szCs w:val="32"/>
        </w:rPr>
        <w:t>Ladock</w:t>
      </w:r>
    </w:p>
    <w:p w:rsidR="005B054F" w:rsidRDefault="005B054F">
      <w:pPr>
        <w:rPr>
          <w:b/>
          <w:sz w:val="32"/>
          <w:szCs w:val="32"/>
        </w:rPr>
      </w:pPr>
      <w:r w:rsidRPr="00540F09">
        <w:rPr>
          <w:b/>
          <w:sz w:val="28"/>
          <w:szCs w:val="28"/>
        </w:rPr>
        <w:t>R</w:t>
      </w:r>
      <w:r w:rsidRPr="007048E8">
        <w:rPr>
          <w:b/>
          <w:sz w:val="32"/>
          <w:szCs w:val="32"/>
        </w:rPr>
        <w:t xml:space="preserve">eport </w:t>
      </w:r>
      <w:r w:rsidR="00540F09">
        <w:rPr>
          <w:b/>
          <w:sz w:val="32"/>
          <w:szCs w:val="32"/>
        </w:rPr>
        <w:t xml:space="preserve">Period </w:t>
      </w:r>
      <w:r w:rsidR="00E24F97">
        <w:rPr>
          <w:b/>
          <w:sz w:val="32"/>
          <w:szCs w:val="32"/>
        </w:rPr>
        <w:t>1</w:t>
      </w:r>
      <w:r w:rsidR="00E24F97" w:rsidRPr="00E24F97">
        <w:rPr>
          <w:b/>
          <w:sz w:val="32"/>
          <w:szCs w:val="32"/>
          <w:vertAlign w:val="superscript"/>
        </w:rPr>
        <w:t>st</w:t>
      </w:r>
      <w:r w:rsidR="00E24F97">
        <w:rPr>
          <w:b/>
          <w:sz w:val="32"/>
          <w:szCs w:val="32"/>
        </w:rPr>
        <w:t xml:space="preserve"> December 2013- 31</w:t>
      </w:r>
      <w:r w:rsidR="00E24F97" w:rsidRPr="00E24F97">
        <w:rPr>
          <w:b/>
          <w:sz w:val="32"/>
          <w:szCs w:val="32"/>
          <w:vertAlign w:val="superscript"/>
        </w:rPr>
        <w:t>st</w:t>
      </w:r>
      <w:r w:rsidR="00E24F97">
        <w:rPr>
          <w:b/>
          <w:sz w:val="32"/>
          <w:szCs w:val="32"/>
        </w:rPr>
        <w:t xml:space="preserve"> August 2014</w:t>
      </w:r>
    </w:p>
    <w:p w:rsidR="00540F09" w:rsidRPr="00A80E7B" w:rsidRDefault="007B6404" w:rsidP="00540F09">
      <w:pPr>
        <w:rPr>
          <w:b/>
          <w:sz w:val="28"/>
          <w:szCs w:val="28"/>
        </w:rPr>
      </w:pPr>
      <w:r w:rsidRPr="007B6404">
        <w:rPr>
          <w:b/>
          <w:sz w:val="28"/>
          <w:szCs w:val="28"/>
        </w:rPr>
        <w:t>This funding was received after conversion to a Multi-Academy Trust on 1st December 2013 du</w:t>
      </w:r>
      <w:r w:rsidR="00574868">
        <w:rPr>
          <w:b/>
          <w:sz w:val="28"/>
          <w:szCs w:val="28"/>
        </w:rPr>
        <w:t>ring the grant period 2013/2014 and 2014/2015.</w:t>
      </w:r>
    </w:p>
    <w:p w:rsidR="00540F09" w:rsidRPr="00A80E7B" w:rsidRDefault="00540F09" w:rsidP="00540F09">
      <w:pPr>
        <w:pStyle w:val="Default"/>
        <w:spacing w:after="240"/>
        <w:rPr>
          <w:rFonts w:asciiTheme="minorHAnsi" w:hAnsiTheme="minorHAnsi"/>
        </w:rPr>
      </w:pPr>
      <w:r w:rsidRPr="00A80E7B">
        <w:rPr>
          <w:rFonts w:asciiTheme="minorHAnsi" w:hAnsiTheme="minorHAnsi"/>
        </w:rPr>
        <w:t xml:space="preserve">PPG provides funding for two policies: </w:t>
      </w:r>
    </w:p>
    <w:p w:rsidR="00540F09" w:rsidRPr="00A80E7B" w:rsidRDefault="00540F09" w:rsidP="00540F09">
      <w:pPr>
        <w:pStyle w:val="Default"/>
        <w:ind w:left="1440" w:hanging="360"/>
        <w:rPr>
          <w:rFonts w:asciiTheme="minorHAnsi" w:hAnsiTheme="minorHAnsi"/>
        </w:rPr>
      </w:pPr>
      <w:r w:rsidRPr="00A80E7B">
        <w:rPr>
          <w:rFonts w:asciiTheme="minorHAnsi" w:hAnsiTheme="minorHAnsi"/>
        </w:rPr>
        <w:t xml:space="preserve">• Raising the attainment of disadvantaged pupils and closing the gap with their peers; and </w:t>
      </w:r>
    </w:p>
    <w:p w:rsidR="00540F09" w:rsidRDefault="00540F09" w:rsidP="00540F09">
      <w:pPr>
        <w:pStyle w:val="Default"/>
        <w:ind w:left="1440" w:hanging="360"/>
        <w:rPr>
          <w:rFonts w:asciiTheme="minorHAnsi" w:hAnsiTheme="minorHAnsi"/>
        </w:rPr>
      </w:pPr>
      <w:r w:rsidRPr="00A80E7B">
        <w:rPr>
          <w:rFonts w:asciiTheme="minorHAnsi" w:hAnsiTheme="minorHAnsi"/>
        </w:rPr>
        <w:t xml:space="preserve">• Supporting children and young people with parents in the regular armed forces </w:t>
      </w:r>
    </w:p>
    <w:p w:rsidR="00540F09" w:rsidRDefault="00540F09" w:rsidP="00540F09">
      <w:pPr>
        <w:pStyle w:val="Default"/>
        <w:ind w:left="1440" w:hanging="360"/>
        <w:rPr>
          <w:rFonts w:asciiTheme="minorHAnsi" w:hAnsiTheme="minorHAnsi"/>
        </w:rPr>
      </w:pPr>
    </w:p>
    <w:p w:rsidR="00540F09" w:rsidRDefault="007B6404" w:rsidP="007B6404">
      <w:pPr>
        <w:pStyle w:val="Default"/>
        <w:rPr>
          <w:rFonts w:asciiTheme="minorHAnsi" w:hAnsiTheme="minorHAnsi"/>
        </w:rPr>
      </w:pPr>
      <w:r>
        <w:rPr>
          <w:rFonts w:asciiTheme="minorHAnsi" w:hAnsiTheme="minorHAnsi"/>
        </w:rPr>
        <w:t>The period of</w:t>
      </w:r>
      <w:r w:rsidR="00105FF9">
        <w:rPr>
          <w:rFonts w:asciiTheme="minorHAnsi" w:hAnsiTheme="minorHAnsi"/>
        </w:rPr>
        <w:t xml:space="preserve"> </w:t>
      </w:r>
      <w:r>
        <w:rPr>
          <w:rFonts w:asciiTheme="minorHAnsi" w:hAnsiTheme="minorHAnsi"/>
        </w:rPr>
        <w:t>reporting spa</w:t>
      </w:r>
      <w:r w:rsidR="00105FF9">
        <w:rPr>
          <w:rFonts w:asciiTheme="minorHAnsi" w:hAnsiTheme="minorHAnsi"/>
        </w:rPr>
        <w:t>n</w:t>
      </w:r>
      <w:r>
        <w:rPr>
          <w:rFonts w:asciiTheme="minorHAnsi" w:hAnsiTheme="minorHAnsi"/>
        </w:rPr>
        <w:t xml:space="preserve">s over two different grant allocations.  Please see information below. </w:t>
      </w:r>
    </w:p>
    <w:p w:rsidR="007B6404" w:rsidRPr="00A80E7B" w:rsidRDefault="007B6404" w:rsidP="007B6404">
      <w:pPr>
        <w:pStyle w:val="Default"/>
        <w:rPr>
          <w:rFonts w:asciiTheme="minorHAnsi" w:hAnsiTheme="minorHAnsi"/>
        </w:rPr>
      </w:pPr>
    </w:p>
    <w:tbl>
      <w:tblPr>
        <w:tblStyle w:val="TableGrid"/>
        <w:tblW w:w="0" w:type="auto"/>
        <w:tblLook w:val="04A0" w:firstRow="1" w:lastRow="0" w:firstColumn="1" w:lastColumn="0" w:noHBand="0" w:noVBand="1"/>
      </w:tblPr>
      <w:tblGrid>
        <w:gridCol w:w="4524"/>
        <w:gridCol w:w="4492"/>
      </w:tblGrid>
      <w:tr w:rsidR="00540F09" w:rsidTr="003C1BF4">
        <w:tc>
          <w:tcPr>
            <w:tcW w:w="4621" w:type="dxa"/>
          </w:tcPr>
          <w:p w:rsidR="00540F09" w:rsidRDefault="00540F09" w:rsidP="003C1BF4">
            <w:pPr>
              <w:rPr>
                <w:b/>
                <w:sz w:val="32"/>
                <w:szCs w:val="32"/>
              </w:rPr>
            </w:pPr>
            <w:r>
              <w:rPr>
                <w:b/>
                <w:sz w:val="32"/>
                <w:szCs w:val="32"/>
              </w:rPr>
              <w:t>Funding allocations for April 2013 – April 2014</w:t>
            </w:r>
          </w:p>
        </w:tc>
        <w:tc>
          <w:tcPr>
            <w:tcW w:w="4621" w:type="dxa"/>
          </w:tcPr>
          <w:p w:rsidR="00540F09" w:rsidRDefault="00540F09" w:rsidP="003C1BF4">
            <w:pPr>
              <w:rPr>
                <w:b/>
                <w:sz w:val="32"/>
                <w:szCs w:val="32"/>
              </w:rPr>
            </w:pPr>
          </w:p>
        </w:tc>
      </w:tr>
      <w:tr w:rsidR="00540F09" w:rsidRPr="00540F09" w:rsidTr="003C1BF4">
        <w:tc>
          <w:tcPr>
            <w:tcW w:w="4621" w:type="dxa"/>
          </w:tcPr>
          <w:p w:rsidR="00540F09" w:rsidRPr="00540F09" w:rsidRDefault="00540F09" w:rsidP="003C1BF4">
            <w:pPr>
              <w:rPr>
                <w:b/>
                <w:sz w:val="24"/>
                <w:szCs w:val="24"/>
              </w:rPr>
            </w:pPr>
            <w:r w:rsidRPr="00540F09">
              <w:rPr>
                <w:sz w:val="24"/>
                <w:szCs w:val="24"/>
              </w:rPr>
              <w:t>Pupils recorded as Ever 6 FSM</w:t>
            </w:r>
          </w:p>
        </w:tc>
        <w:tc>
          <w:tcPr>
            <w:tcW w:w="4621" w:type="dxa"/>
          </w:tcPr>
          <w:p w:rsidR="00540F09" w:rsidRPr="00540F09" w:rsidRDefault="00540F09" w:rsidP="003C1BF4">
            <w:pPr>
              <w:pStyle w:val="Default"/>
              <w:rPr>
                <w:rFonts w:asciiTheme="minorHAnsi" w:hAnsiTheme="minorHAnsi"/>
              </w:rPr>
            </w:pPr>
            <w:r w:rsidRPr="00540F09">
              <w:rPr>
                <w:rFonts w:asciiTheme="minorHAnsi" w:hAnsiTheme="minorHAnsi"/>
              </w:rPr>
              <w:t xml:space="preserve">£900 </w:t>
            </w:r>
          </w:p>
        </w:tc>
      </w:tr>
      <w:tr w:rsidR="00540F09" w:rsidRPr="00540F09" w:rsidTr="003C1BF4">
        <w:tc>
          <w:tcPr>
            <w:tcW w:w="4621" w:type="dxa"/>
          </w:tcPr>
          <w:p w:rsidR="00540F09" w:rsidRPr="00540F09" w:rsidRDefault="00540F09" w:rsidP="003C1BF4">
            <w:pPr>
              <w:rPr>
                <w:b/>
                <w:sz w:val="24"/>
                <w:szCs w:val="24"/>
              </w:rPr>
            </w:pPr>
            <w:r w:rsidRPr="00540F09">
              <w:rPr>
                <w:sz w:val="24"/>
                <w:szCs w:val="24"/>
              </w:rPr>
              <w:t>Children Looked After</w:t>
            </w:r>
          </w:p>
        </w:tc>
        <w:tc>
          <w:tcPr>
            <w:tcW w:w="4621" w:type="dxa"/>
          </w:tcPr>
          <w:p w:rsidR="00540F09" w:rsidRPr="00540F09" w:rsidRDefault="00540F09" w:rsidP="003C1BF4">
            <w:pPr>
              <w:pStyle w:val="Default"/>
              <w:rPr>
                <w:rFonts w:asciiTheme="minorHAnsi" w:hAnsiTheme="minorHAnsi"/>
              </w:rPr>
            </w:pPr>
            <w:r w:rsidRPr="00540F09">
              <w:rPr>
                <w:rFonts w:asciiTheme="minorHAnsi" w:hAnsiTheme="minorHAnsi"/>
              </w:rPr>
              <w:t xml:space="preserve">£900 </w:t>
            </w:r>
          </w:p>
        </w:tc>
      </w:tr>
      <w:tr w:rsidR="00540F09" w:rsidRPr="00540F09" w:rsidTr="003C1BF4">
        <w:tc>
          <w:tcPr>
            <w:tcW w:w="4621" w:type="dxa"/>
          </w:tcPr>
          <w:p w:rsidR="00540F09" w:rsidRPr="00540F09" w:rsidRDefault="00540F09" w:rsidP="003C1BF4">
            <w:pPr>
              <w:rPr>
                <w:b/>
                <w:sz w:val="24"/>
                <w:szCs w:val="24"/>
              </w:rPr>
            </w:pPr>
            <w:r w:rsidRPr="00540F09">
              <w:rPr>
                <w:sz w:val="24"/>
                <w:szCs w:val="24"/>
              </w:rPr>
              <w:t>Service Children</w:t>
            </w:r>
          </w:p>
        </w:tc>
        <w:tc>
          <w:tcPr>
            <w:tcW w:w="4621" w:type="dxa"/>
          </w:tcPr>
          <w:p w:rsidR="00540F09" w:rsidRPr="00540F09" w:rsidRDefault="00540F09" w:rsidP="003C1BF4">
            <w:pPr>
              <w:rPr>
                <w:b/>
                <w:sz w:val="24"/>
                <w:szCs w:val="24"/>
              </w:rPr>
            </w:pPr>
            <w:r w:rsidRPr="00540F09">
              <w:rPr>
                <w:sz w:val="24"/>
                <w:szCs w:val="24"/>
              </w:rPr>
              <w:t>£300</w:t>
            </w:r>
          </w:p>
        </w:tc>
      </w:tr>
    </w:tbl>
    <w:p w:rsidR="00540F09" w:rsidRDefault="00540F09">
      <w:pPr>
        <w:rPr>
          <w:b/>
          <w:sz w:val="24"/>
          <w:szCs w:val="24"/>
        </w:rPr>
      </w:pPr>
    </w:p>
    <w:p w:rsidR="007511DC" w:rsidRPr="00540F09" w:rsidRDefault="007511DC">
      <w:pPr>
        <w:rPr>
          <w:b/>
          <w:sz w:val="24"/>
          <w:szCs w:val="24"/>
        </w:rPr>
      </w:pPr>
    </w:p>
    <w:tbl>
      <w:tblPr>
        <w:tblStyle w:val="TableGrid"/>
        <w:tblW w:w="0" w:type="auto"/>
        <w:tblLook w:val="04A0" w:firstRow="1" w:lastRow="0" w:firstColumn="1" w:lastColumn="0" w:noHBand="0" w:noVBand="1"/>
      </w:tblPr>
      <w:tblGrid>
        <w:gridCol w:w="4522"/>
        <w:gridCol w:w="4494"/>
      </w:tblGrid>
      <w:tr w:rsidR="00540F09" w:rsidTr="003C1BF4">
        <w:tc>
          <w:tcPr>
            <w:tcW w:w="4621" w:type="dxa"/>
          </w:tcPr>
          <w:p w:rsidR="00540F09" w:rsidRDefault="00540F09" w:rsidP="00540F09">
            <w:pPr>
              <w:rPr>
                <w:b/>
                <w:sz w:val="32"/>
                <w:szCs w:val="32"/>
              </w:rPr>
            </w:pPr>
            <w:r>
              <w:rPr>
                <w:b/>
                <w:sz w:val="32"/>
                <w:szCs w:val="32"/>
              </w:rPr>
              <w:t>Funding allocations for April 2014 – April 2015</w:t>
            </w:r>
          </w:p>
        </w:tc>
        <w:tc>
          <w:tcPr>
            <w:tcW w:w="4621" w:type="dxa"/>
          </w:tcPr>
          <w:p w:rsidR="00540F09" w:rsidRDefault="00540F09" w:rsidP="003C1BF4">
            <w:pPr>
              <w:rPr>
                <w:b/>
                <w:sz w:val="32"/>
                <w:szCs w:val="32"/>
              </w:rPr>
            </w:pPr>
          </w:p>
        </w:tc>
      </w:tr>
      <w:tr w:rsidR="00540F09" w:rsidTr="003C1BF4">
        <w:tc>
          <w:tcPr>
            <w:tcW w:w="4621" w:type="dxa"/>
          </w:tcPr>
          <w:p w:rsidR="00540F09" w:rsidRPr="00540F09" w:rsidRDefault="00540F09" w:rsidP="003C1BF4">
            <w:pPr>
              <w:rPr>
                <w:b/>
                <w:sz w:val="24"/>
                <w:szCs w:val="24"/>
              </w:rPr>
            </w:pPr>
            <w:r w:rsidRPr="00540F09">
              <w:rPr>
                <w:sz w:val="24"/>
                <w:szCs w:val="24"/>
              </w:rPr>
              <w:lastRenderedPageBreak/>
              <w:t>Pupils recorded as Ever 6 FSM</w:t>
            </w:r>
          </w:p>
        </w:tc>
        <w:tc>
          <w:tcPr>
            <w:tcW w:w="4621" w:type="dxa"/>
          </w:tcPr>
          <w:p w:rsidR="00540F09" w:rsidRPr="00540F09" w:rsidRDefault="00540F09" w:rsidP="003C1BF4">
            <w:pPr>
              <w:pStyle w:val="Default"/>
              <w:rPr>
                <w:rFonts w:asciiTheme="minorHAnsi" w:hAnsiTheme="minorHAnsi"/>
              </w:rPr>
            </w:pPr>
            <w:r w:rsidRPr="00540F09">
              <w:rPr>
                <w:rFonts w:asciiTheme="minorHAnsi" w:hAnsiTheme="minorHAnsi"/>
              </w:rPr>
              <w:t>£1300</w:t>
            </w:r>
          </w:p>
        </w:tc>
      </w:tr>
      <w:tr w:rsidR="00540F09" w:rsidTr="003C1BF4">
        <w:tc>
          <w:tcPr>
            <w:tcW w:w="4621" w:type="dxa"/>
          </w:tcPr>
          <w:p w:rsidR="00540F09" w:rsidRPr="00540F09" w:rsidRDefault="00540F09" w:rsidP="00B2764C">
            <w:pPr>
              <w:rPr>
                <w:b/>
                <w:sz w:val="24"/>
                <w:szCs w:val="24"/>
              </w:rPr>
            </w:pPr>
            <w:r w:rsidRPr="00540F09">
              <w:rPr>
                <w:sz w:val="24"/>
                <w:szCs w:val="24"/>
              </w:rPr>
              <w:t xml:space="preserve">Children Looked After/Adopted </w:t>
            </w:r>
            <w:r w:rsidR="00B2764C">
              <w:rPr>
                <w:sz w:val="24"/>
                <w:szCs w:val="24"/>
              </w:rPr>
              <w:t>from care</w:t>
            </w:r>
          </w:p>
        </w:tc>
        <w:tc>
          <w:tcPr>
            <w:tcW w:w="4621" w:type="dxa"/>
          </w:tcPr>
          <w:p w:rsidR="00540F09" w:rsidRPr="00540F09" w:rsidRDefault="00540F09" w:rsidP="003C1BF4">
            <w:pPr>
              <w:pStyle w:val="Default"/>
              <w:rPr>
                <w:rFonts w:asciiTheme="minorHAnsi" w:hAnsiTheme="minorHAnsi"/>
              </w:rPr>
            </w:pPr>
            <w:r w:rsidRPr="00540F09">
              <w:rPr>
                <w:rFonts w:asciiTheme="minorHAnsi" w:hAnsiTheme="minorHAnsi"/>
              </w:rPr>
              <w:t>£1900</w:t>
            </w:r>
          </w:p>
        </w:tc>
      </w:tr>
      <w:tr w:rsidR="00540F09" w:rsidTr="003C1BF4">
        <w:tc>
          <w:tcPr>
            <w:tcW w:w="4621" w:type="dxa"/>
          </w:tcPr>
          <w:p w:rsidR="00540F09" w:rsidRPr="00540F09" w:rsidRDefault="00540F09" w:rsidP="003C1BF4">
            <w:pPr>
              <w:rPr>
                <w:b/>
                <w:sz w:val="24"/>
                <w:szCs w:val="24"/>
              </w:rPr>
            </w:pPr>
            <w:r w:rsidRPr="00540F09">
              <w:rPr>
                <w:sz w:val="24"/>
                <w:szCs w:val="24"/>
              </w:rPr>
              <w:t>Service Children</w:t>
            </w:r>
          </w:p>
        </w:tc>
        <w:tc>
          <w:tcPr>
            <w:tcW w:w="4621" w:type="dxa"/>
          </w:tcPr>
          <w:p w:rsidR="00540F09" w:rsidRPr="00540F09" w:rsidRDefault="00540F09" w:rsidP="003C1BF4">
            <w:pPr>
              <w:rPr>
                <w:b/>
                <w:sz w:val="24"/>
                <w:szCs w:val="24"/>
              </w:rPr>
            </w:pPr>
            <w:r w:rsidRPr="00540F09">
              <w:rPr>
                <w:sz w:val="24"/>
                <w:szCs w:val="24"/>
              </w:rPr>
              <w:t>£300</w:t>
            </w:r>
          </w:p>
        </w:tc>
      </w:tr>
    </w:tbl>
    <w:p w:rsidR="007B6404" w:rsidRDefault="007B6404" w:rsidP="000E7316">
      <w:pPr>
        <w:rPr>
          <w:b/>
          <w:sz w:val="32"/>
          <w:szCs w:val="32"/>
        </w:rPr>
      </w:pPr>
    </w:p>
    <w:p w:rsidR="000E7316" w:rsidRDefault="000E7316" w:rsidP="000E7316">
      <w:pPr>
        <w:rPr>
          <w:b/>
          <w:sz w:val="32"/>
          <w:szCs w:val="32"/>
        </w:rPr>
      </w:pPr>
      <w:r>
        <w:rPr>
          <w:b/>
          <w:sz w:val="32"/>
          <w:szCs w:val="32"/>
        </w:rPr>
        <w:t xml:space="preserve">April 2013 - April 2014 Allocation information </w:t>
      </w:r>
      <w:r w:rsidR="00EE785B">
        <w:rPr>
          <w:b/>
          <w:sz w:val="32"/>
          <w:szCs w:val="32"/>
        </w:rPr>
        <w:t xml:space="preserve">from </w:t>
      </w:r>
      <w:proofErr w:type="spellStart"/>
      <w:r w:rsidR="00EE785B">
        <w:rPr>
          <w:b/>
          <w:sz w:val="32"/>
          <w:szCs w:val="32"/>
        </w:rPr>
        <w:t>DfE</w:t>
      </w:r>
      <w:proofErr w:type="spellEnd"/>
    </w:p>
    <w:tbl>
      <w:tblPr>
        <w:tblStyle w:val="TableGrid1"/>
        <w:tblW w:w="0" w:type="auto"/>
        <w:tblLook w:val="04A0" w:firstRow="1" w:lastRow="0" w:firstColumn="1" w:lastColumn="0" w:noHBand="0" w:noVBand="1"/>
      </w:tblPr>
      <w:tblGrid>
        <w:gridCol w:w="4511"/>
        <w:gridCol w:w="4505"/>
      </w:tblGrid>
      <w:tr w:rsidR="007511DC" w:rsidTr="00BE44A0">
        <w:tc>
          <w:tcPr>
            <w:tcW w:w="4621" w:type="dxa"/>
          </w:tcPr>
          <w:p w:rsidR="007511DC" w:rsidRPr="00AF66B6" w:rsidRDefault="007511DC" w:rsidP="00BE44A0">
            <w:pPr>
              <w:rPr>
                <w:sz w:val="24"/>
                <w:szCs w:val="24"/>
              </w:rPr>
            </w:pPr>
            <w:r w:rsidRPr="00AF66B6">
              <w:rPr>
                <w:sz w:val="24"/>
                <w:szCs w:val="24"/>
              </w:rPr>
              <w:t>Number of children on roll</w:t>
            </w:r>
          </w:p>
        </w:tc>
        <w:tc>
          <w:tcPr>
            <w:tcW w:w="4621" w:type="dxa"/>
          </w:tcPr>
          <w:p w:rsidR="007511DC" w:rsidRPr="00AF66B6" w:rsidRDefault="00826562" w:rsidP="00AC53E1">
            <w:pPr>
              <w:rPr>
                <w:sz w:val="24"/>
                <w:szCs w:val="24"/>
              </w:rPr>
            </w:pPr>
            <w:r>
              <w:rPr>
                <w:sz w:val="24"/>
                <w:szCs w:val="24"/>
              </w:rPr>
              <w:t>75</w:t>
            </w:r>
          </w:p>
        </w:tc>
      </w:tr>
      <w:tr w:rsidR="007511DC" w:rsidTr="00BE44A0">
        <w:tc>
          <w:tcPr>
            <w:tcW w:w="4621" w:type="dxa"/>
          </w:tcPr>
          <w:p w:rsidR="007511DC" w:rsidRPr="00AF66B6" w:rsidRDefault="007511DC" w:rsidP="00BE44A0">
            <w:pPr>
              <w:rPr>
                <w:sz w:val="24"/>
                <w:szCs w:val="24"/>
              </w:rPr>
            </w:pPr>
            <w:r w:rsidRPr="00AF66B6">
              <w:rPr>
                <w:sz w:val="24"/>
                <w:szCs w:val="24"/>
              </w:rPr>
              <w:t>Number of children eligible</w:t>
            </w:r>
          </w:p>
        </w:tc>
        <w:tc>
          <w:tcPr>
            <w:tcW w:w="4621" w:type="dxa"/>
          </w:tcPr>
          <w:p w:rsidR="007511DC" w:rsidRPr="00AF66B6" w:rsidRDefault="00826562" w:rsidP="00AC53E1">
            <w:pPr>
              <w:rPr>
                <w:sz w:val="24"/>
                <w:szCs w:val="24"/>
              </w:rPr>
            </w:pPr>
            <w:r>
              <w:rPr>
                <w:sz w:val="24"/>
                <w:szCs w:val="24"/>
              </w:rPr>
              <w:t>16</w:t>
            </w:r>
          </w:p>
        </w:tc>
      </w:tr>
      <w:tr w:rsidR="007511DC" w:rsidTr="00BE44A0">
        <w:tc>
          <w:tcPr>
            <w:tcW w:w="4621" w:type="dxa"/>
          </w:tcPr>
          <w:p w:rsidR="007511DC" w:rsidRPr="00AF66B6" w:rsidRDefault="007511DC" w:rsidP="00BE44A0">
            <w:pPr>
              <w:rPr>
                <w:sz w:val="24"/>
                <w:szCs w:val="24"/>
              </w:rPr>
            </w:pPr>
            <w:r w:rsidRPr="00AF66B6">
              <w:rPr>
                <w:sz w:val="24"/>
                <w:szCs w:val="24"/>
              </w:rPr>
              <w:t>Number of children as %</w:t>
            </w:r>
          </w:p>
        </w:tc>
        <w:tc>
          <w:tcPr>
            <w:tcW w:w="4621" w:type="dxa"/>
          </w:tcPr>
          <w:p w:rsidR="007511DC" w:rsidRPr="00AF66B6" w:rsidRDefault="00826562" w:rsidP="00AC53E1">
            <w:pPr>
              <w:rPr>
                <w:sz w:val="24"/>
                <w:szCs w:val="24"/>
              </w:rPr>
            </w:pPr>
            <w:r>
              <w:rPr>
                <w:sz w:val="24"/>
                <w:szCs w:val="24"/>
              </w:rPr>
              <w:t>21.3%</w:t>
            </w:r>
          </w:p>
        </w:tc>
      </w:tr>
      <w:tr w:rsidR="007511DC" w:rsidTr="00BE44A0">
        <w:tc>
          <w:tcPr>
            <w:tcW w:w="4621" w:type="dxa"/>
          </w:tcPr>
          <w:p w:rsidR="007511DC" w:rsidRPr="00AF66B6" w:rsidRDefault="007511DC" w:rsidP="00BE44A0">
            <w:pPr>
              <w:rPr>
                <w:sz w:val="24"/>
                <w:szCs w:val="24"/>
              </w:rPr>
            </w:pPr>
            <w:r w:rsidRPr="00AF66B6">
              <w:rPr>
                <w:sz w:val="24"/>
                <w:szCs w:val="24"/>
              </w:rPr>
              <w:t>Amount of funding allocated</w:t>
            </w:r>
          </w:p>
        </w:tc>
        <w:tc>
          <w:tcPr>
            <w:tcW w:w="4621" w:type="dxa"/>
          </w:tcPr>
          <w:p w:rsidR="007511DC" w:rsidRPr="00AF66B6" w:rsidRDefault="00826562" w:rsidP="002E2A92">
            <w:pPr>
              <w:rPr>
                <w:sz w:val="24"/>
                <w:szCs w:val="24"/>
              </w:rPr>
            </w:pPr>
            <w:r>
              <w:rPr>
                <w:sz w:val="24"/>
                <w:szCs w:val="24"/>
              </w:rPr>
              <w:t>£15248</w:t>
            </w:r>
          </w:p>
        </w:tc>
      </w:tr>
    </w:tbl>
    <w:p w:rsidR="007B6404" w:rsidRDefault="007B6404">
      <w:pPr>
        <w:rPr>
          <w:b/>
          <w:sz w:val="32"/>
          <w:szCs w:val="32"/>
        </w:rPr>
      </w:pPr>
    </w:p>
    <w:p w:rsidR="00826562" w:rsidRDefault="00826562">
      <w:pPr>
        <w:rPr>
          <w:b/>
          <w:sz w:val="32"/>
          <w:szCs w:val="32"/>
        </w:rPr>
      </w:pPr>
    </w:p>
    <w:p w:rsidR="000E7316" w:rsidRDefault="000E7316">
      <w:pPr>
        <w:rPr>
          <w:b/>
          <w:sz w:val="32"/>
          <w:szCs w:val="32"/>
        </w:rPr>
      </w:pPr>
      <w:r>
        <w:rPr>
          <w:b/>
          <w:sz w:val="32"/>
          <w:szCs w:val="32"/>
        </w:rPr>
        <w:t xml:space="preserve">April 2014 - April 2015 </w:t>
      </w:r>
      <w:r w:rsidR="00531A88">
        <w:rPr>
          <w:b/>
          <w:sz w:val="32"/>
          <w:szCs w:val="32"/>
        </w:rPr>
        <w:t xml:space="preserve">Predicted </w:t>
      </w:r>
      <w:r>
        <w:rPr>
          <w:b/>
          <w:sz w:val="32"/>
          <w:szCs w:val="32"/>
        </w:rPr>
        <w:t xml:space="preserve">Allocation information </w:t>
      </w:r>
    </w:p>
    <w:tbl>
      <w:tblPr>
        <w:tblStyle w:val="TableGrid"/>
        <w:tblW w:w="0" w:type="auto"/>
        <w:tblLook w:val="04A0" w:firstRow="1" w:lastRow="0" w:firstColumn="1" w:lastColumn="0" w:noHBand="0" w:noVBand="1"/>
      </w:tblPr>
      <w:tblGrid>
        <w:gridCol w:w="4511"/>
        <w:gridCol w:w="4505"/>
      </w:tblGrid>
      <w:tr w:rsidR="000E7316" w:rsidTr="000E7316">
        <w:tc>
          <w:tcPr>
            <w:tcW w:w="4621" w:type="dxa"/>
          </w:tcPr>
          <w:p w:rsidR="000E7316" w:rsidRPr="007511DC" w:rsidRDefault="000E7316">
            <w:pPr>
              <w:rPr>
                <w:sz w:val="24"/>
                <w:szCs w:val="24"/>
              </w:rPr>
            </w:pPr>
            <w:r w:rsidRPr="007511DC">
              <w:rPr>
                <w:sz w:val="24"/>
                <w:szCs w:val="24"/>
              </w:rPr>
              <w:t>Amount of funding allocated</w:t>
            </w:r>
          </w:p>
        </w:tc>
        <w:tc>
          <w:tcPr>
            <w:tcW w:w="4621" w:type="dxa"/>
          </w:tcPr>
          <w:p w:rsidR="000E7316" w:rsidRPr="007511DC" w:rsidRDefault="009A3159" w:rsidP="000F6834">
            <w:pPr>
              <w:rPr>
                <w:sz w:val="24"/>
                <w:szCs w:val="24"/>
              </w:rPr>
            </w:pPr>
            <w:r w:rsidRPr="007511DC">
              <w:rPr>
                <w:sz w:val="24"/>
                <w:szCs w:val="24"/>
              </w:rPr>
              <w:t>£</w:t>
            </w:r>
            <w:r w:rsidR="00826562">
              <w:rPr>
                <w:sz w:val="24"/>
                <w:szCs w:val="24"/>
              </w:rPr>
              <w:t>19300</w:t>
            </w:r>
          </w:p>
        </w:tc>
      </w:tr>
    </w:tbl>
    <w:p w:rsidR="000E7316" w:rsidRDefault="000E7316">
      <w:pPr>
        <w:rPr>
          <w:b/>
          <w:sz w:val="32"/>
          <w:szCs w:val="32"/>
        </w:rPr>
      </w:pPr>
    </w:p>
    <w:tbl>
      <w:tblPr>
        <w:tblStyle w:val="TableGrid"/>
        <w:tblW w:w="10206" w:type="dxa"/>
        <w:tblInd w:w="-459" w:type="dxa"/>
        <w:tblLook w:val="04A0" w:firstRow="1" w:lastRow="0" w:firstColumn="1" w:lastColumn="0" w:noHBand="0" w:noVBand="1"/>
      </w:tblPr>
      <w:tblGrid>
        <w:gridCol w:w="5556"/>
        <w:gridCol w:w="1433"/>
        <w:gridCol w:w="3217"/>
      </w:tblGrid>
      <w:tr w:rsidR="005B054F" w:rsidTr="007048E8">
        <w:tc>
          <w:tcPr>
            <w:tcW w:w="10206" w:type="dxa"/>
            <w:gridSpan w:val="3"/>
            <w:shd w:val="clear" w:color="auto" w:fill="D9D9D9" w:themeFill="background1" w:themeFillShade="D9"/>
          </w:tcPr>
          <w:p w:rsidR="00E24F97" w:rsidRDefault="005B054F" w:rsidP="00E24F97">
            <w:pPr>
              <w:jc w:val="center"/>
              <w:rPr>
                <w:sz w:val="32"/>
                <w:szCs w:val="32"/>
              </w:rPr>
            </w:pPr>
            <w:r>
              <w:rPr>
                <w:sz w:val="32"/>
                <w:szCs w:val="32"/>
              </w:rPr>
              <w:t xml:space="preserve">Pupil Premium Grant (PPG) Received </w:t>
            </w:r>
          </w:p>
          <w:p w:rsidR="005B054F" w:rsidRDefault="00E24F97" w:rsidP="00E24F97">
            <w:pPr>
              <w:jc w:val="center"/>
              <w:rPr>
                <w:sz w:val="32"/>
                <w:szCs w:val="32"/>
              </w:rPr>
            </w:pPr>
            <w:r>
              <w:rPr>
                <w:sz w:val="32"/>
                <w:szCs w:val="32"/>
              </w:rPr>
              <w:t>1</w:t>
            </w:r>
            <w:r w:rsidRPr="00E24F97">
              <w:rPr>
                <w:sz w:val="32"/>
                <w:szCs w:val="32"/>
                <w:vertAlign w:val="superscript"/>
              </w:rPr>
              <w:t>st</w:t>
            </w:r>
            <w:r>
              <w:rPr>
                <w:sz w:val="32"/>
                <w:szCs w:val="32"/>
              </w:rPr>
              <w:t xml:space="preserve"> December </w:t>
            </w:r>
            <w:r w:rsidR="009A3159">
              <w:rPr>
                <w:sz w:val="32"/>
                <w:szCs w:val="32"/>
              </w:rPr>
              <w:t>20</w:t>
            </w:r>
            <w:r>
              <w:rPr>
                <w:sz w:val="32"/>
                <w:szCs w:val="32"/>
              </w:rPr>
              <w:t>13- 31</w:t>
            </w:r>
            <w:r w:rsidRPr="00E24F97">
              <w:rPr>
                <w:sz w:val="32"/>
                <w:szCs w:val="32"/>
                <w:vertAlign w:val="superscript"/>
              </w:rPr>
              <w:t>st</w:t>
            </w:r>
            <w:r>
              <w:rPr>
                <w:sz w:val="32"/>
                <w:szCs w:val="32"/>
              </w:rPr>
              <w:t xml:space="preserve"> August </w:t>
            </w:r>
            <w:r w:rsidR="009A3159">
              <w:rPr>
                <w:sz w:val="32"/>
                <w:szCs w:val="32"/>
              </w:rPr>
              <w:t>20</w:t>
            </w:r>
            <w:r>
              <w:rPr>
                <w:sz w:val="32"/>
                <w:szCs w:val="32"/>
              </w:rPr>
              <w:t>14</w:t>
            </w:r>
          </w:p>
        </w:tc>
      </w:tr>
      <w:tr w:rsidR="009D621D" w:rsidTr="00CF3E50">
        <w:tc>
          <w:tcPr>
            <w:tcW w:w="6946" w:type="dxa"/>
            <w:gridSpan w:val="2"/>
          </w:tcPr>
          <w:p w:rsidR="009D621D" w:rsidRDefault="009D621D" w:rsidP="009D621D">
            <w:pPr>
              <w:rPr>
                <w:sz w:val="32"/>
                <w:szCs w:val="32"/>
              </w:rPr>
            </w:pPr>
            <w:r>
              <w:rPr>
                <w:sz w:val="32"/>
                <w:szCs w:val="32"/>
              </w:rPr>
              <w:t>Funding carried forward from previous period</w:t>
            </w:r>
          </w:p>
        </w:tc>
        <w:tc>
          <w:tcPr>
            <w:tcW w:w="3260" w:type="dxa"/>
          </w:tcPr>
          <w:p w:rsidR="009D621D" w:rsidRDefault="009D621D" w:rsidP="000F6834">
            <w:pPr>
              <w:rPr>
                <w:sz w:val="32"/>
                <w:szCs w:val="32"/>
              </w:rPr>
            </w:pPr>
            <w:r>
              <w:rPr>
                <w:sz w:val="32"/>
                <w:szCs w:val="32"/>
              </w:rPr>
              <w:t>£</w:t>
            </w:r>
            <w:r w:rsidR="00826562">
              <w:rPr>
                <w:sz w:val="32"/>
                <w:szCs w:val="32"/>
              </w:rPr>
              <w:t>1533</w:t>
            </w:r>
          </w:p>
        </w:tc>
      </w:tr>
      <w:tr w:rsidR="005B054F" w:rsidTr="00CF3E50">
        <w:tc>
          <w:tcPr>
            <w:tcW w:w="6946" w:type="dxa"/>
            <w:gridSpan w:val="2"/>
          </w:tcPr>
          <w:p w:rsidR="005B054F" w:rsidRDefault="005B054F" w:rsidP="00105FF9">
            <w:pPr>
              <w:rPr>
                <w:sz w:val="32"/>
                <w:szCs w:val="32"/>
              </w:rPr>
            </w:pPr>
            <w:r>
              <w:rPr>
                <w:sz w:val="32"/>
                <w:szCs w:val="32"/>
              </w:rPr>
              <w:t xml:space="preserve">Total </w:t>
            </w:r>
            <w:r w:rsidR="000E7316">
              <w:rPr>
                <w:sz w:val="32"/>
                <w:szCs w:val="32"/>
              </w:rPr>
              <w:t>amount of funding received in th</w:t>
            </w:r>
            <w:r w:rsidR="00105FF9">
              <w:rPr>
                <w:sz w:val="32"/>
                <w:szCs w:val="32"/>
              </w:rPr>
              <w:t>is</w:t>
            </w:r>
            <w:r w:rsidR="000E7316">
              <w:rPr>
                <w:sz w:val="32"/>
                <w:szCs w:val="32"/>
              </w:rPr>
              <w:t xml:space="preserve"> period </w:t>
            </w:r>
          </w:p>
        </w:tc>
        <w:tc>
          <w:tcPr>
            <w:tcW w:w="3260" w:type="dxa"/>
          </w:tcPr>
          <w:p w:rsidR="005B054F" w:rsidRDefault="000E7316" w:rsidP="000F6834">
            <w:pPr>
              <w:rPr>
                <w:sz w:val="32"/>
                <w:szCs w:val="32"/>
              </w:rPr>
            </w:pPr>
            <w:r>
              <w:rPr>
                <w:sz w:val="32"/>
                <w:szCs w:val="32"/>
              </w:rPr>
              <w:t>£</w:t>
            </w:r>
            <w:r w:rsidR="00826562">
              <w:rPr>
                <w:sz w:val="32"/>
                <w:szCs w:val="32"/>
              </w:rPr>
              <w:t>12640</w:t>
            </w:r>
          </w:p>
        </w:tc>
      </w:tr>
      <w:tr w:rsidR="006F53D3" w:rsidTr="00CF3E50">
        <w:tc>
          <w:tcPr>
            <w:tcW w:w="6946" w:type="dxa"/>
            <w:gridSpan w:val="2"/>
          </w:tcPr>
          <w:p w:rsidR="006F53D3" w:rsidRPr="000E7316" w:rsidRDefault="006F53D3" w:rsidP="009A3159">
            <w:pPr>
              <w:rPr>
                <w:b/>
                <w:sz w:val="32"/>
                <w:szCs w:val="32"/>
              </w:rPr>
            </w:pPr>
            <w:r>
              <w:rPr>
                <w:b/>
                <w:sz w:val="32"/>
                <w:szCs w:val="32"/>
              </w:rPr>
              <w:t xml:space="preserve">Total amount of funding received </w:t>
            </w:r>
          </w:p>
        </w:tc>
        <w:tc>
          <w:tcPr>
            <w:tcW w:w="3260" w:type="dxa"/>
          </w:tcPr>
          <w:p w:rsidR="006F53D3" w:rsidRPr="000E7316" w:rsidRDefault="006805A5" w:rsidP="000F6834">
            <w:pPr>
              <w:rPr>
                <w:sz w:val="32"/>
                <w:szCs w:val="32"/>
              </w:rPr>
            </w:pPr>
            <w:r>
              <w:rPr>
                <w:sz w:val="32"/>
                <w:szCs w:val="32"/>
              </w:rPr>
              <w:t>£</w:t>
            </w:r>
            <w:r w:rsidR="00826562">
              <w:rPr>
                <w:sz w:val="32"/>
                <w:szCs w:val="32"/>
              </w:rPr>
              <w:t>14173</w:t>
            </w:r>
          </w:p>
        </w:tc>
      </w:tr>
      <w:tr w:rsidR="00CF3E50" w:rsidTr="00CF3E50">
        <w:tc>
          <w:tcPr>
            <w:tcW w:w="5670" w:type="dxa"/>
            <w:shd w:val="clear" w:color="auto" w:fill="D9D9D9" w:themeFill="background1" w:themeFillShade="D9"/>
          </w:tcPr>
          <w:p w:rsidR="00CF3E50" w:rsidRDefault="00CF3E50" w:rsidP="007048E8">
            <w:pPr>
              <w:jc w:val="center"/>
              <w:rPr>
                <w:sz w:val="32"/>
                <w:szCs w:val="32"/>
              </w:rPr>
            </w:pPr>
            <w:r>
              <w:rPr>
                <w:sz w:val="32"/>
                <w:szCs w:val="32"/>
              </w:rPr>
              <w:t>Nature of Support 1</w:t>
            </w:r>
            <w:r w:rsidRPr="00E24F97">
              <w:rPr>
                <w:sz w:val="32"/>
                <w:szCs w:val="32"/>
                <w:vertAlign w:val="superscript"/>
              </w:rPr>
              <w:t>st</w:t>
            </w:r>
            <w:r>
              <w:rPr>
                <w:sz w:val="32"/>
                <w:szCs w:val="32"/>
              </w:rPr>
              <w:t xml:space="preserve"> December </w:t>
            </w:r>
            <w:r w:rsidR="009A3159">
              <w:rPr>
                <w:sz w:val="32"/>
                <w:szCs w:val="32"/>
              </w:rPr>
              <w:t>20</w:t>
            </w:r>
            <w:r>
              <w:rPr>
                <w:sz w:val="32"/>
                <w:szCs w:val="32"/>
              </w:rPr>
              <w:t>13- 31</w:t>
            </w:r>
            <w:r w:rsidRPr="00E24F97">
              <w:rPr>
                <w:sz w:val="32"/>
                <w:szCs w:val="32"/>
                <w:vertAlign w:val="superscript"/>
              </w:rPr>
              <w:t>st</w:t>
            </w:r>
            <w:r>
              <w:rPr>
                <w:sz w:val="32"/>
                <w:szCs w:val="32"/>
              </w:rPr>
              <w:t xml:space="preserve"> August </w:t>
            </w:r>
            <w:r w:rsidR="009A3159">
              <w:rPr>
                <w:sz w:val="32"/>
                <w:szCs w:val="32"/>
              </w:rPr>
              <w:t>20</w:t>
            </w:r>
            <w:r>
              <w:rPr>
                <w:sz w:val="32"/>
                <w:szCs w:val="32"/>
              </w:rPr>
              <w:t>14 and allocation of PPG</w:t>
            </w:r>
          </w:p>
        </w:tc>
        <w:tc>
          <w:tcPr>
            <w:tcW w:w="1276" w:type="dxa"/>
            <w:shd w:val="clear" w:color="auto" w:fill="D9D9D9" w:themeFill="background1" w:themeFillShade="D9"/>
          </w:tcPr>
          <w:p w:rsidR="00CF3E50" w:rsidRDefault="00CF3E50" w:rsidP="00E24F97">
            <w:pPr>
              <w:jc w:val="center"/>
              <w:rPr>
                <w:sz w:val="32"/>
                <w:szCs w:val="32"/>
              </w:rPr>
            </w:pPr>
            <w:r>
              <w:rPr>
                <w:sz w:val="32"/>
                <w:szCs w:val="32"/>
              </w:rPr>
              <w:t>Amount</w:t>
            </w:r>
          </w:p>
        </w:tc>
        <w:tc>
          <w:tcPr>
            <w:tcW w:w="3260" w:type="dxa"/>
            <w:shd w:val="clear" w:color="auto" w:fill="D9D9D9" w:themeFill="background1" w:themeFillShade="D9"/>
          </w:tcPr>
          <w:p w:rsidR="00CF3E50" w:rsidRDefault="00CF3E50">
            <w:pPr>
              <w:rPr>
                <w:sz w:val="32"/>
                <w:szCs w:val="32"/>
              </w:rPr>
            </w:pPr>
            <w:r>
              <w:rPr>
                <w:sz w:val="32"/>
                <w:szCs w:val="32"/>
              </w:rPr>
              <w:t>How will the effects of this support be measured?</w:t>
            </w:r>
          </w:p>
        </w:tc>
      </w:tr>
      <w:tr w:rsidR="00566441" w:rsidTr="007048E8">
        <w:tc>
          <w:tcPr>
            <w:tcW w:w="5670" w:type="dxa"/>
          </w:tcPr>
          <w:p w:rsidR="00826562" w:rsidRPr="00826562" w:rsidRDefault="00826562" w:rsidP="00826562">
            <w:pPr>
              <w:rPr>
                <w:sz w:val="32"/>
                <w:szCs w:val="32"/>
              </w:rPr>
            </w:pPr>
            <w:r w:rsidRPr="00826562">
              <w:rPr>
                <w:sz w:val="32"/>
                <w:szCs w:val="32"/>
              </w:rPr>
              <w:t>CODE Project with Roseland</w:t>
            </w:r>
          </w:p>
          <w:p w:rsidR="00826562" w:rsidRPr="00826562" w:rsidRDefault="00826562" w:rsidP="00826562">
            <w:pPr>
              <w:rPr>
                <w:sz w:val="32"/>
                <w:szCs w:val="32"/>
              </w:rPr>
            </w:pPr>
            <w:r w:rsidRPr="00826562">
              <w:rPr>
                <w:sz w:val="32"/>
                <w:szCs w:val="32"/>
              </w:rPr>
              <w:tab/>
            </w:r>
          </w:p>
          <w:p w:rsidR="00826562" w:rsidRPr="00826562" w:rsidRDefault="00826562" w:rsidP="00826562">
            <w:pPr>
              <w:rPr>
                <w:sz w:val="32"/>
                <w:szCs w:val="32"/>
              </w:rPr>
            </w:pPr>
          </w:p>
          <w:p w:rsidR="00826562" w:rsidRPr="00826562" w:rsidRDefault="00826562" w:rsidP="00826562">
            <w:pPr>
              <w:rPr>
                <w:sz w:val="32"/>
                <w:szCs w:val="32"/>
              </w:rPr>
            </w:pPr>
            <w:r w:rsidRPr="00826562">
              <w:rPr>
                <w:sz w:val="32"/>
                <w:szCs w:val="32"/>
              </w:rPr>
              <w:lastRenderedPageBreak/>
              <w:tab/>
              <w:t xml:space="preserve"> </w:t>
            </w:r>
          </w:p>
          <w:p w:rsidR="00826562" w:rsidRPr="00826562" w:rsidRDefault="00826562" w:rsidP="00826562">
            <w:pPr>
              <w:rPr>
                <w:sz w:val="32"/>
                <w:szCs w:val="32"/>
              </w:rPr>
            </w:pPr>
            <w:r w:rsidRPr="00826562">
              <w:rPr>
                <w:sz w:val="32"/>
                <w:szCs w:val="32"/>
              </w:rPr>
              <w:tab/>
            </w:r>
          </w:p>
          <w:p w:rsidR="00826562" w:rsidRPr="00826562" w:rsidRDefault="00826562" w:rsidP="00826562">
            <w:pPr>
              <w:rPr>
                <w:sz w:val="32"/>
                <w:szCs w:val="32"/>
              </w:rPr>
            </w:pPr>
            <w:r w:rsidRPr="00826562">
              <w:rPr>
                <w:sz w:val="32"/>
                <w:szCs w:val="32"/>
              </w:rPr>
              <w:tab/>
              <w:t xml:space="preserve"> </w:t>
            </w:r>
          </w:p>
          <w:p w:rsidR="00566441" w:rsidRDefault="00566441" w:rsidP="00826562">
            <w:pPr>
              <w:rPr>
                <w:sz w:val="32"/>
                <w:szCs w:val="32"/>
              </w:rPr>
            </w:pPr>
          </w:p>
        </w:tc>
        <w:tc>
          <w:tcPr>
            <w:tcW w:w="1276" w:type="dxa"/>
          </w:tcPr>
          <w:p w:rsidR="00566441" w:rsidRDefault="00826562" w:rsidP="001D3A6F">
            <w:pPr>
              <w:rPr>
                <w:sz w:val="32"/>
                <w:szCs w:val="32"/>
              </w:rPr>
            </w:pPr>
            <w:r>
              <w:rPr>
                <w:sz w:val="32"/>
                <w:szCs w:val="32"/>
              </w:rPr>
              <w:lastRenderedPageBreak/>
              <w:t>£</w:t>
            </w:r>
            <w:r w:rsidRPr="00826562">
              <w:rPr>
                <w:sz w:val="32"/>
                <w:szCs w:val="32"/>
              </w:rPr>
              <w:t>1750</w:t>
            </w:r>
            <w:r w:rsidRPr="00826562">
              <w:rPr>
                <w:sz w:val="32"/>
                <w:szCs w:val="32"/>
              </w:rPr>
              <w:tab/>
            </w:r>
          </w:p>
        </w:tc>
        <w:tc>
          <w:tcPr>
            <w:tcW w:w="3260" w:type="dxa"/>
          </w:tcPr>
          <w:p w:rsidR="00AC53E1" w:rsidRPr="00E47D7B" w:rsidRDefault="00230CE2" w:rsidP="00230CE2">
            <w:pPr>
              <w:rPr>
                <w:sz w:val="28"/>
                <w:szCs w:val="28"/>
              </w:rPr>
            </w:pPr>
            <w:r w:rsidRPr="00E47D7B">
              <w:rPr>
                <w:sz w:val="28"/>
                <w:szCs w:val="28"/>
              </w:rPr>
              <w:t xml:space="preserve">Following a questionnaire, 92% of Pupil Premium taking part in this project showed </w:t>
            </w:r>
            <w:r w:rsidRPr="00E47D7B">
              <w:rPr>
                <w:sz w:val="28"/>
                <w:szCs w:val="28"/>
              </w:rPr>
              <w:lastRenderedPageBreak/>
              <w:t>an increase in self-confidence.</w:t>
            </w:r>
            <w:r w:rsidR="00C12F43">
              <w:rPr>
                <w:sz w:val="28"/>
                <w:szCs w:val="28"/>
              </w:rPr>
              <w:t xml:space="preserve"> This resulted in two children making above average progress in reading and writing.</w:t>
            </w:r>
          </w:p>
        </w:tc>
      </w:tr>
      <w:tr w:rsidR="00566441" w:rsidTr="007048E8">
        <w:tc>
          <w:tcPr>
            <w:tcW w:w="5670" w:type="dxa"/>
          </w:tcPr>
          <w:p w:rsidR="00566441" w:rsidRDefault="00826562">
            <w:pPr>
              <w:rPr>
                <w:sz w:val="32"/>
                <w:szCs w:val="32"/>
              </w:rPr>
            </w:pPr>
            <w:r>
              <w:rPr>
                <w:sz w:val="32"/>
                <w:szCs w:val="32"/>
              </w:rPr>
              <w:lastRenderedPageBreak/>
              <w:t xml:space="preserve">PSA Contribution </w:t>
            </w:r>
          </w:p>
        </w:tc>
        <w:tc>
          <w:tcPr>
            <w:tcW w:w="1276" w:type="dxa"/>
          </w:tcPr>
          <w:p w:rsidR="00566441" w:rsidRDefault="00826562" w:rsidP="000F6834">
            <w:pPr>
              <w:rPr>
                <w:sz w:val="32"/>
                <w:szCs w:val="32"/>
              </w:rPr>
            </w:pPr>
            <w:r>
              <w:rPr>
                <w:sz w:val="32"/>
                <w:szCs w:val="32"/>
              </w:rPr>
              <w:t>£</w:t>
            </w:r>
            <w:r w:rsidRPr="00826562">
              <w:rPr>
                <w:sz w:val="32"/>
                <w:szCs w:val="32"/>
              </w:rPr>
              <w:t>1316</w:t>
            </w:r>
          </w:p>
        </w:tc>
        <w:tc>
          <w:tcPr>
            <w:tcW w:w="3260" w:type="dxa"/>
          </w:tcPr>
          <w:p w:rsidR="00826562" w:rsidRDefault="00230CE2" w:rsidP="00E47D7B">
            <w:pPr>
              <w:rPr>
                <w:sz w:val="32"/>
                <w:szCs w:val="32"/>
              </w:rPr>
            </w:pPr>
            <w:r w:rsidRPr="00E47D7B">
              <w:rPr>
                <w:sz w:val="28"/>
                <w:szCs w:val="28"/>
              </w:rPr>
              <w:t>The one Pupil premium child who worked with the PSA was able to access learning more effectively and developed a more positive attitude to learning.</w:t>
            </w:r>
            <w:r w:rsidR="00E47D7B" w:rsidRPr="00E47D7B">
              <w:rPr>
                <w:sz w:val="28"/>
                <w:szCs w:val="28"/>
              </w:rPr>
              <w:t xml:space="preserve"> </w:t>
            </w:r>
            <w:r w:rsidR="00C12F43">
              <w:rPr>
                <w:sz w:val="28"/>
                <w:szCs w:val="28"/>
              </w:rPr>
              <w:t>This child made above average progress in writing.</w:t>
            </w:r>
            <w:r w:rsidR="000C33AB">
              <w:rPr>
                <w:sz w:val="28"/>
                <w:szCs w:val="28"/>
              </w:rPr>
              <w:t xml:space="preserve"> </w:t>
            </w:r>
            <w:r w:rsidR="00E47D7B" w:rsidRPr="00E47D7B">
              <w:rPr>
                <w:sz w:val="28"/>
                <w:szCs w:val="28"/>
              </w:rPr>
              <w:t>There were also other children that the PSA worked with who improved their behaviour which im</w:t>
            </w:r>
            <w:r w:rsidR="00E47D7B">
              <w:rPr>
                <w:sz w:val="28"/>
                <w:szCs w:val="28"/>
              </w:rPr>
              <w:t>pacted on the learning environmen</w:t>
            </w:r>
            <w:r w:rsidR="00E47D7B" w:rsidRPr="00E47D7B">
              <w:rPr>
                <w:sz w:val="28"/>
                <w:szCs w:val="28"/>
              </w:rPr>
              <w:t>t of the whole class.</w:t>
            </w:r>
          </w:p>
        </w:tc>
      </w:tr>
      <w:tr w:rsidR="00566441" w:rsidTr="007048E8">
        <w:tc>
          <w:tcPr>
            <w:tcW w:w="5670" w:type="dxa"/>
          </w:tcPr>
          <w:p w:rsidR="00566441" w:rsidRDefault="00826562" w:rsidP="00CF3E50">
            <w:pPr>
              <w:rPr>
                <w:sz w:val="32"/>
                <w:szCs w:val="32"/>
              </w:rPr>
            </w:pPr>
            <w:r w:rsidRPr="00826562">
              <w:rPr>
                <w:sz w:val="32"/>
                <w:szCs w:val="32"/>
              </w:rPr>
              <w:t>Outdoor Learning</w:t>
            </w:r>
          </w:p>
        </w:tc>
        <w:tc>
          <w:tcPr>
            <w:tcW w:w="1276" w:type="dxa"/>
          </w:tcPr>
          <w:p w:rsidR="00566441" w:rsidRDefault="00826562" w:rsidP="000F6834">
            <w:pPr>
              <w:rPr>
                <w:sz w:val="32"/>
                <w:szCs w:val="32"/>
              </w:rPr>
            </w:pPr>
            <w:r>
              <w:rPr>
                <w:sz w:val="32"/>
                <w:szCs w:val="32"/>
              </w:rPr>
              <w:t>£</w:t>
            </w:r>
            <w:r w:rsidRPr="00826562">
              <w:rPr>
                <w:sz w:val="32"/>
                <w:szCs w:val="32"/>
              </w:rPr>
              <w:t>450</w:t>
            </w:r>
            <w:r w:rsidRPr="00826562">
              <w:rPr>
                <w:sz w:val="32"/>
                <w:szCs w:val="32"/>
              </w:rPr>
              <w:tab/>
            </w:r>
          </w:p>
        </w:tc>
        <w:tc>
          <w:tcPr>
            <w:tcW w:w="3260" w:type="dxa"/>
          </w:tcPr>
          <w:p w:rsidR="00826562" w:rsidRDefault="00E47D7B">
            <w:pPr>
              <w:rPr>
                <w:sz w:val="32"/>
                <w:szCs w:val="32"/>
              </w:rPr>
            </w:pPr>
            <w:r>
              <w:rPr>
                <w:sz w:val="28"/>
                <w:szCs w:val="28"/>
              </w:rPr>
              <w:t>This project was aimed at one child in order to raise his self-esteem, sense of direction, personal fulfilment and social awareness which then had a positive impact on his attitude to learning and behaviour.</w:t>
            </w:r>
          </w:p>
          <w:p w:rsidR="00826562" w:rsidRDefault="00826562">
            <w:pPr>
              <w:rPr>
                <w:sz w:val="32"/>
                <w:szCs w:val="32"/>
              </w:rPr>
            </w:pPr>
          </w:p>
        </w:tc>
      </w:tr>
      <w:tr w:rsidR="00566441" w:rsidTr="007048E8">
        <w:tc>
          <w:tcPr>
            <w:tcW w:w="5670" w:type="dxa"/>
          </w:tcPr>
          <w:p w:rsidR="00566441" w:rsidRDefault="00826562">
            <w:pPr>
              <w:rPr>
                <w:sz w:val="32"/>
                <w:szCs w:val="32"/>
              </w:rPr>
            </w:pPr>
            <w:r w:rsidRPr="00826562">
              <w:rPr>
                <w:sz w:val="32"/>
                <w:szCs w:val="32"/>
              </w:rPr>
              <w:t>Teacher Interventions - Forest Schools and Boosters.</w:t>
            </w:r>
          </w:p>
        </w:tc>
        <w:tc>
          <w:tcPr>
            <w:tcW w:w="1276" w:type="dxa"/>
          </w:tcPr>
          <w:p w:rsidR="00566441" w:rsidRDefault="00826562">
            <w:pPr>
              <w:rPr>
                <w:sz w:val="32"/>
                <w:szCs w:val="32"/>
              </w:rPr>
            </w:pPr>
            <w:r>
              <w:rPr>
                <w:sz w:val="32"/>
                <w:szCs w:val="32"/>
              </w:rPr>
              <w:t>£</w:t>
            </w:r>
            <w:r w:rsidRPr="00826562">
              <w:rPr>
                <w:sz w:val="32"/>
                <w:szCs w:val="32"/>
              </w:rPr>
              <w:t>2900.2</w:t>
            </w:r>
            <w:r>
              <w:rPr>
                <w:sz w:val="32"/>
                <w:szCs w:val="32"/>
              </w:rPr>
              <w:t>0</w:t>
            </w:r>
          </w:p>
        </w:tc>
        <w:tc>
          <w:tcPr>
            <w:tcW w:w="3260" w:type="dxa"/>
          </w:tcPr>
          <w:p w:rsidR="00826562" w:rsidRDefault="00C12F43" w:rsidP="00F53E7B">
            <w:pPr>
              <w:rPr>
                <w:sz w:val="28"/>
                <w:szCs w:val="28"/>
              </w:rPr>
            </w:pPr>
            <w:r w:rsidRPr="00C12F43">
              <w:rPr>
                <w:sz w:val="28"/>
                <w:szCs w:val="28"/>
              </w:rPr>
              <w:t>An additional teacher was employed to work with the year 5s leading up to the SATs tests so that the class teacher could offer intervention i</w:t>
            </w:r>
            <w:r>
              <w:rPr>
                <w:sz w:val="28"/>
                <w:szCs w:val="28"/>
              </w:rPr>
              <w:t>n order to close any gaps and prepare the children for the tests.</w:t>
            </w:r>
            <w:r w:rsidR="00F53E7B">
              <w:rPr>
                <w:sz w:val="28"/>
                <w:szCs w:val="28"/>
              </w:rPr>
              <w:t xml:space="preserve"> This </w:t>
            </w:r>
            <w:r w:rsidR="00F53E7B">
              <w:rPr>
                <w:sz w:val="28"/>
                <w:szCs w:val="28"/>
              </w:rPr>
              <w:lastRenderedPageBreak/>
              <w:t>helped the two pupil premium cope with the tests which resulted in them making expected progress in reading, writing and maths.</w:t>
            </w:r>
          </w:p>
          <w:p w:rsidR="00F53E7B" w:rsidRDefault="00F53E7B" w:rsidP="00F53E7B">
            <w:pPr>
              <w:rPr>
                <w:sz w:val="28"/>
                <w:szCs w:val="28"/>
              </w:rPr>
            </w:pPr>
            <w:r>
              <w:rPr>
                <w:sz w:val="28"/>
                <w:szCs w:val="28"/>
              </w:rPr>
              <w:t>Forest Schools involved one year one Pupil Premium child who reached above average levels of attainment in reading, writing and maths and made expected progress in all three areas.</w:t>
            </w:r>
          </w:p>
          <w:p w:rsidR="00F53E7B" w:rsidRDefault="00F53E7B" w:rsidP="00F53E7B">
            <w:pPr>
              <w:rPr>
                <w:sz w:val="32"/>
                <w:szCs w:val="32"/>
              </w:rPr>
            </w:pPr>
            <w:r>
              <w:rPr>
                <w:sz w:val="28"/>
                <w:szCs w:val="28"/>
              </w:rPr>
              <w:t>Forest schools is now taking place with years 3 &amp; 4 so the impact is yet to be seen.</w:t>
            </w:r>
          </w:p>
        </w:tc>
      </w:tr>
      <w:tr w:rsidR="00826562" w:rsidTr="007048E8">
        <w:tc>
          <w:tcPr>
            <w:tcW w:w="5670" w:type="dxa"/>
          </w:tcPr>
          <w:p w:rsidR="00826562" w:rsidRDefault="00826562">
            <w:pPr>
              <w:rPr>
                <w:sz w:val="32"/>
                <w:szCs w:val="32"/>
              </w:rPr>
            </w:pPr>
            <w:r w:rsidRPr="00826562">
              <w:rPr>
                <w:sz w:val="32"/>
                <w:szCs w:val="32"/>
              </w:rPr>
              <w:lastRenderedPageBreak/>
              <w:t>TA Interventions</w:t>
            </w:r>
          </w:p>
        </w:tc>
        <w:tc>
          <w:tcPr>
            <w:tcW w:w="1276" w:type="dxa"/>
          </w:tcPr>
          <w:p w:rsidR="00826562" w:rsidRDefault="00826562">
            <w:pPr>
              <w:rPr>
                <w:sz w:val="32"/>
                <w:szCs w:val="32"/>
              </w:rPr>
            </w:pPr>
            <w:r>
              <w:rPr>
                <w:sz w:val="32"/>
                <w:szCs w:val="32"/>
              </w:rPr>
              <w:t>£</w:t>
            </w:r>
            <w:r w:rsidRPr="00826562">
              <w:rPr>
                <w:sz w:val="32"/>
                <w:szCs w:val="32"/>
              </w:rPr>
              <w:t>7220.3</w:t>
            </w:r>
            <w:r>
              <w:rPr>
                <w:sz w:val="32"/>
                <w:szCs w:val="32"/>
              </w:rPr>
              <w:t>0</w:t>
            </w:r>
          </w:p>
        </w:tc>
        <w:tc>
          <w:tcPr>
            <w:tcW w:w="3260" w:type="dxa"/>
          </w:tcPr>
          <w:p w:rsidR="00826562" w:rsidRPr="00FE0498" w:rsidRDefault="00310E70">
            <w:pPr>
              <w:rPr>
                <w:sz w:val="28"/>
                <w:szCs w:val="28"/>
              </w:rPr>
            </w:pPr>
            <w:r>
              <w:rPr>
                <w:sz w:val="28"/>
                <w:szCs w:val="28"/>
              </w:rPr>
              <w:t xml:space="preserve">A total of ten children experienced intervention led by Teaching Assistants. The average </w:t>
            </w:r>
            <w:proofErr w:type="gramStart"/>
            <w:r>
              <w:rPr>
                <w:sz w:val="28"/>
                <w:szCs w:val="28"/>
              </w:rPr>
              <w:t>points</w:t>
            </w:r>
            <w:proofErr w:type="gramEnd"/>
            <w:r>
              <w:rPr>
                <w:sz w:val="28"/>
                <w:szCs w:val="28"/>
              </w:rPr>
              <w:t xml:space="preserve"> progress for these children was 3 for reading, 2.5 for writing and 3.1 for maths. Accelerated progress (6+ </w:t>
            </w:r>
            <w:proofErr w:type="gramStart"/>
            <w:r>
              <w:rPr>
                <w:sz w:val="28"/>
                <w:szCs w:val="28"/>
              </w:rPr>
              <w:t>points )</w:t>
            </w:r>
            <w:proofErr w:type="gramEnd"/>
            <w:r>
              <w:rPr>
                <w:sz w:val="28"/>
                <w:szCs w:val="28"/>
              </w:rPr>
              <w:t xml:space="preserve"> was made by 1 child (10%) in writing and 2 children (20%) in maths.</w:t>
            </w:r>
          </w:p>
        </w:tc>
      </w:tr>
      <w:tr w:rsidR="00826562" w:rsidTr="007048E8">
        <w:tc>
          <w:tcPr>
            <w:tcW w:w="5670" w:type="dxa"/>
          </w:tcPr>
          <w:p w:rsidR="00826562" w:rsidRDefault="00826562">
            <w:pPr>
              <w:rPr>
                <w:sz w:val="32"/>
                <w:szCs w:val="32"/>
              </w:rPr>
            </w:pPr>
            <w:r w:rsidRPr="00826562">
              <w:rPr>
                <w:sz w:val="32"/>
                <w:szCs w:val="32"/>
              </w:rPr>
              <w:t>Breakfast Club/After School Club</w:t>
            </w:r>
          </w:p>
        </w:tc>
        <w:tc>
          <w:tcPr>
            <w:tcW w:w="1276" w:type="dxa"/>
          </w:tcPr>
          <w:p w:rsidR="00826562" w:rsidRDefault="00826562">
            <w:pPr>
              <w:rPr>
                <w:sz w:val="32"/>
                <w:szCs w:val="32"/>
              </w:rPr>
            </w:pPr>
            <w:r>
              <w:rPr>
                <w:sz w:val="32"/>
                <w:szCs w:val="32"/>
              </w:rPr>
              <w:t>£</w:t>
            </w:r>
            <w:r w:rsidRPr="00826562">
              <w:rPr>
                <w:sz w:val="32"/>
                <w:szCs w:val="32"/>
              </w:rPr>
              <w:t>454.5</w:t>
            </w:r>
            <w:r>
              <w:rPr>
                <w:sz w:val="32"/>
                <w:szCs w:val="32"/>
              </w:rPr>
              <w:t>0</w:t>
            </w:r>
          </w:p>
        </w:tc>
        <w:tc>
          <w:tcPr>
            <w:tcW w:w="3260" w:type="dxa"/>
          </w:tcPr>
          <w:p w:rsidR="00826562" w:rsidRPr="00C12F43" w:rsidRDefault="00C12F43">
            <w:pPr>
              <w:rPr>
                <w:sz w:val="28"/>
                <w:szCs w:val="28"/>
              </w:rPr>
            </w:pPr>
            <w:r w:rsidRPr="00C12F43">
              <w:rPr>
                <w:sz w:val="28"/>
                <w:szCs w:val="28"/>
              </w:rPr>
              <w:t>Eight children were given vouchers to use in Breakfast or After school clubs.</w:t>
            </w:r>
            <w:r>
              <w:rPr>
                <w:sz w:val="28"/>
                <w:szCs w:val="28"/>
              </w:rPr>
              <w:t xml:space="preserve"> Attending breakfast club ensured the children had a good meal inside them so that they were ready to embrace a day’s learning. After School Club gave the children an opportunity to </w:t>
            </w:r>
            <w:r>
              <w:rPr>
                <w:sz w:val="28"/>
                <w:szCs w:val="28"/>
              </w:rPr>
              <w:lastRenderedPageBreak/>
              <w:t>receive support with their homework. Many of the After School Club activities also supported many aspects of the curriculum which made their experience more broad.</w:t>
            </w:r>
          </w:p>
        </w:tc>
      </w:tr>
      <w:tr w:rsidR="00826562" w:rsidTr="007048E8">
        <w:tc>
          <w:tcPr>
            <w:tcW w:w="5670" w:type="dxa"/>
          </w:tcPr>
          <w:p w:rsidR="00826562" w:rsidRPr="00826562" w:rsidRDefault="00826562">
            <w:pPr>
              <w:rPr>
                <w:sz w:val="32"/>
                <w:szCs w:val="32"/>
              </w:rPr>
            </w:pPr>
            <w:r w:rsidRPr="00826562">
              <w:rPr>
                <w:sz w:val="32"/>
                <w:szCs w:val="32"/>
              </w:rPr>
              <w:lastRenderedPageBreak/>
              <w:t>Training course wellbeing</w:t>
            </w:r>
          </w:p>
        </w:tc>
        <w:tc>
          <w:tcPr>
            <w:tcW w:w="1276" w:type="dxa"/>
          </w:tcPr>
          <w:p w:rsidR="00826562" w:rsidRPr="00826562" w:rsidRDefault="00826562">
            <w:pPr>
              <w:rPr>
                <w:sz w:val="32"/>
                <w:szCs w:val="32"/>
              </w:rPr>
            </w:pPr>
            <w:r>
              <w:rPr>
                <w:sz w:val="32"/>
                <w:szCs w:val="32"/>
              </w:rPr>
              <w:t>£</w:t>
            </w:r>
            <w:r w:rsidRPr="00826562">
              <w:rPr>
                <w:sz w:val="32"/>
                <w:szCs w:val="32"/>
              </w:rPr>
              <w:t>82</w:t>
            </w:r>
            <w:r w:rsidRPr="00826562">
              <w:rPr>
                <w:sz w:val="32"/>
                <w:szCs w:val="32"/>
              </w:rPr>
              <w:tab/>
            </w:r>
          </w:p>
        </w:tc>
        <w:tc>
          <w:tcPr>
            <w:tcW w:w="3260" w:type="dxa"/>
          </w:tcPr>
          <w:p w:rsidR="00826562" w:rsidRPr="00FE0498" w:rsidRDefault="00FE0498">
            <w:pPr>
              <w:rPr>
                <w:sz w:val="28"/>
                <w:szCs w:val="28"/>
              </w:rPr>
            </w:pPr>
            <w:r w:rsidRPr="00FE0498">
              <w:rPr>
                <w:sz w:val="28"/>
                <w:szCs w:val="28"/>
              </w:rPr>
              <w:t xml:space="preserve">This enabled our </w:t>
            </w:r>
            <w:proofErr w:type="spellStart"/>
            <w:r w:rsidRPr="00FE0498">
              <w:rPr>
                <w:sz w:val="28"/>
                <w:szCs w:val="28"/>
              </w:rPr>
              <w:t>SENCo</w:t>
            </w:r>
            <w:proofErr w:type="spellEnd"/>
            <w:r w:rsidRPr="00FE0498">
              <w:rPr>
                <w:sz w:val="28"/>
                <w:szCs w:val="28"/>
              </w:rPr>
              <w:t xml:space="preserve"> to support one particular Pupil Premium child with behavioural issues which affect his attitude to learning. This child has shown improved behaviour which we will hope will impact positively on his progress and levels of attainment this year.</w:t>
            </w:r>
          </w:p>
        </w:tc>
      </w:tr>
      <w:tr w:rsidR="00826562" w:rsidTr="007048E8">
        <w:tc>
          <w:tcPr>
            <w:tcW w:w="5670" w:type="dxa"/>
          </w:tcPr>
          <w:p w:rsidR="00826562" w:rsidRPr="00826562" w:rsidRDefault="00826562">
            <w:pPr>
              <w:rPr>
                <w:sz w:val="32"/>
                <w:szCs w:val="32"/>
              </w:rPr>
            </w:pPr>
          </w:p>
        </w:tc>
        <w:tc>
          <w:tcPr>
            <w:tcW w:w="1276" w:type="dxa"/>
          </w:tcPr>
          <w:p w:rsidR="00826562" w:rsidRPr="00826562" w:rsidRDefault="00826562">
            <w:pPr>
              <w:rPr>
                <w:sz w:val="32"/>
                <w:szCs w:val="32"/>
              </w:rPr>
            </w:pPr>
          </w:p>
        </w:tc>
        <w:tc>
          <w:tcPr>
            <w:tcW w:w="3260" w:type="dxa"/>
          </w:tcPr>
          <w:p w:rsidR="00826562" w:rsidRDefault="00826562">
            <w:pPr>
              <w:rPr>
                <w:sz w:val="32"/>
                <w:szCs w:val="32"/>
              </w:rPr>
            </w:pPr>
          </w:p>
        </w:tc>
      </w:tr>
      <w:tr w:rsidR="00566441" w:rsidTr="00CF3E50">
        <w:tc>
          <w:tcPr>
            <w:tcW w:w="5670" w:type="dxa"/>
            <w:shd w:val="clear" w:color="auto" w:fill="D9D9D9" w:themeFill="background1" w:themeFillShade="D9"/>
          </w:tcPr>
          <w:p w:rsidR="00566441" w:rsidRPr="00CF3E50" w:rsidRDefault="00CF3E50">
            <w:pPr>
              <w:rPr>
                <w:sz w:val="32"/>
                <w:szCs w:val="32"/>
              </w:rPr>
            </w:pPr>
            <w:r w:rsidRPr="00CF3E50">
              <w:rPr>
                <w:sz w:val="32"/>
                <w:szCs w:val="32"/>
              </w:rPr>
              <w:t xml:space="preserve">Total Expenditure </w:t>
            </w:r>
          </w:p>
        </w:tc>
        <w:tc>
          <w:tcPr>
            <w:tcW w:w="1276" w:type="dxa"/>
            <w:shd w:val="clear" w:color="auto" w:fill="D9D9D9" w:themeFill="background1" w:themeFillShade="D9"/>
          </w:tcPr>
          <w:p w:rsidR="00566441" w:rsidRDefault="00CF3E50" w:rsidP="001D3A6F">
            <w:pPr>
              <w:rPr>
                <w:sz w:val="32"/>
                <w:szCs w:val="32"/>
              </w:rPr>
            </w:pPr>
            <w:r w:rsidRPr="00CF3E50">
              <w:rPr>
                <w:sz w:val="32"/>
                <w:szCs w:val="32"/>
              </w:rPr>
              <w:t>£</w:t>
            </w:r>
            <w:r w:rsidR="00826562">
              <w:rPr>
                <w:sz w:val="32"/>
                <w:szCs w:val="32"/>
              </w:rPr>
              <w:t>14173</w:t>
            </w:r>
          </w:p>
        </w:tc>
        <w:tc>
          <w:tcPr>
            <w:tcW w:w="3260" w:type="dxa"/>
            <w:shd w:val="clear" w:color="auto" w:fill="D9D9D9" w:themeFill="background1" w:themeFillShade="D9"/>
          </w:tcPr>
          <w:p w:rsidR="00566441" w:rsidRDefault="00566441">
            <w:pPr>
              <w:rPr>
                <w:sz w:val="32"/>
                <w:szCs w:val="32"/>
              </w:rPr>
            </w:pPr>
          </w:p>
        </w:tc>
      </w:tr>
      <w:tr w:rsidR="00566441" w:rsidTr="007048E8">
        <w:tc>
          <w:tcPr>
            <w:tcW w:w="5670" w:type="dxa"/>
          </w:tcPr>
          <w:p w:rsidR="00566441" w:rsidRDefault="00566441">
            <w:pPr>
              <w:rPr>
                <w:sz w:val="32"/>
                <w:szCs w:val="32"/>
              </w:rPr>
            </w:pPr>
          </w:p>
        </w:tc>
        <w:tc>
          <w:tcPr>
            <w:tcW w:w="1276" w:type="dxa"/>
          </w:tcPr>
          <w:p w:rsidR="00566441" w:rsidRDefault="00566441">
            <w:pPr>
              <w:rPr>
                <w:sz w:val="32"/>
                <w:szCs w:val="32"/>
              </w:rPr>
            </w:pPr>
          </w:p>
        </w:tc>
        <w:tc>
          <w:tcPr>
            <w:tcW w:w="3260" w:type="dxa"/>
          </w:tcPr>
          <w:p w:rsidR="00566441" w:rsidRDefault="00566441">
            <w:pPr>
              <w:rPr>
                <w:sz w:val="32"/>
                <w:szCs w:val="32"/>
              </w:rPr>
            </w:pPr>
          </w:p>
        </w:tc>
      </w:tr>
      <w:tr w:rsidR="00F554CD" w:rsidTr="00CF3E50">
        <w:tc>
          <w:tcPr>
            <w:tcW w:w="5670" w:type="dxa"/>
            <w:shd w:val="clear" w:color="auto" w:fill="D9D9D9" w:themeFill="background1" w:themeFillShade="D9"/>
          </w:tcPr>
          <w:p w:rsidR="00F554CD" w:rsidRDefault="00CF3E50">
            <w:pPr>
              <w:rPr>
                <w:sz w:val="32"/>
                <w:szCs w:val="32"/>
              </w:rPr>
            </w:pPr>
            <w:r>
              <w:rPr>
                <w:sz w:val="32"/>
                <w:szCs w:val="32"/>
              </w:rPr>
              <w:t xml:space="preserve">Amount carried forward </w:t>
            </w:r>
          </w:p>
        </w:tc>
        <w:tc>
          <w:tcPr>
            <w:tcW w:w="1276" w:type="dxa"/>
            <w:shd w:val="clear" w:color="auto" w:fill="D9D9D9" w:themeFill="background1" w:themeFillShade="D9"/>
          </w:tcPr>
          <w:p w:rsidR="00F554CD" w:rsidRDefault="00CF3E50">
            <w:pPr>
              <w:rPr>
                <w:sz w:val="32"/>
                <w:szCs w:val="32"/>
              </w:rPr>
            </w:pPr>
            <w:r>
              <w:rPr>
                <w:sz w:val="32"/>
                <w:szCs w:val="32"/>
              </w:rPr>
              <w:t>£0</w:t>
            </w:r>
          </w:p>
        </w:tc>
        <w:tc>
          <w:tcPr>
            <w:tcW w:w="3260" w:type="dxa"/>
            <w:shd w:val="clear" w:color="auto" w:fill="D9D9D9" w:themeFill="background1" w:themeFillShade="D9"/>
          </w:tcPr>
          <w:p w:rsidR="00F554CD" w:rsidRDefault="00F554CD">
            <w:pPr>
              <w:rPr>
                <w:sz w:val="32"/>
                <w:szCs w:val="32"/>
              </w:rPr>
            </w:pPr>
          </w:p>
        </w:tc>
      </w:tr>
    </w:tbl>
    <w:p w:rsidR="005B054F" w:rsidRDefault="005B054F" w:rsidP="00CF3E50">
      <w:pPr>
        <w:rPr>
          <w:sz w:val="32"/>
          <w:szCs w:val="32"/>
        </w:rPr>
      </w:pPr>
    </w:p>
    <w:tbl>
      <w:tblPr>
        <w:tblStyle w:val="TableGrid"/>
        <w:tblW w:w="10206" w:type="dxa"/>
        <w:tblInd w:w="-459" w:type="dxa"/>
        <w:tblLook w:val="04A0" w:firstRow="1" w:lastRow="0" w:firstColumn="1" w:lastColumn="0" w:noHBand="0" w:noVBand="1"/>
      </w:tblPr>
      <w:tblGrid>
        <w:gridCol w:w="6946"/>
        <w:gridCol w:w="3260"/>
      </w:tblGrid>
      <w:tr w:rsidR="00FD14C2" w:rsidTr="003C1BF4">
        <w:tc>
          <w:tcPr>
            <w:tcW w:w="6946" w:type="dxa"/>
          </w:tcPr>
          <w:p w:rsidR="00FD14C2" w:rsidRPr="000E7316" w:rsidRDefault="00FD14C2" w:rsidP="003C1BF4">
            <w:pPr>
              <w:rPr>
                <w:b/>
                <w:sz w:val="32"/>
                <w:szCs w:val="32"/>
              </w:rPr>
            </w:pPr>
            <w:r w:rsidRPr="000E7316">
              <w:rPr>
                <w:b/>
                <w:sz w:val="32"/>
                <w:szCs w:val="32"/>
              </w:rPr>
              <w:t xml:space="preserve">Total amount of PPG </w:t>
            </w:r>
            <w:r>
              <w:rPr>
                <w:b/>
                <w:sz w:val="32"/>
                <w:szCs w:val="32"/>
              </w:rPr>
              <w:t>predicted allocation</w:t>
            </w:r>
            <w:r w:rsidRPr="000E7316">
              <w:rPr>
                <w:b/>
                <w:sz w:val="32"/>
                <w:szCs w:val="32"/>
              </w:rPr>
              <w:t xml:space="preserve"> 2014-2015</w:t>
            </w:r>
          </w:p>
        </w:tc>
        <w:tc>
          <w:tcPr>
            <w:tcW w:w="3260" w:type="dxa"/>
          </w:tcPr>
          <w:p w:rsidR="00FD14C2" w:rsidRDefault="00FD14C2" w:rsidP="000F6834">
            <w:pPr>
              <w:rPr>
                <w:sz w:val="32"/>
                <w:szCs w:val="32"/>
              </w:rPr>
            </w:pPr>
            <w:r w:rsidRPr="000E7316">
              <w:rPr>
                <w:sz w:val="32"/>
                <w:szCs w:val="32"/>
              </w:rPr>
              <w:t>£</w:t>
            </w:r>
            <w:r w:rsidR="00E3636B">
              <w:rPr>
                <w:sz w:val="32"/>
                <w:szCs w:val="32"/>
              </w:rPr>
              <w:t>19300</w:t>
            </w:r>
          </w:p>
        </w:tc>
      </w:tr>
      <w:tr w:rsidR="00FD14C2" w:rsidTr="003C1BF4">
        <w:tc>
          <w:tcPr>
            <w:tcW w:w="6946" w:type="dxa"/>
          </w:tcPr>
          <w:p w:rsidR="00FD14C2" w:rsidRPr="005B054F" w:rsidRDefault="00FD14C2" w:rsidP="003C1BF4">
            <w:pPr>
              <w:rPr>
                <w:b/>
                <w:sz w:val="32"/>
                <w:szCs w:val="32"/>
              </w:rPr>
            </w:pPr>
            <w:r>
              <w:rPr>
                <w:b/>
                <w:sz w:val="32"/>
                <w:szCs w:val="32"/>
              </w:rPr>
              <w:t>Total amount of PPG received 2013-2014</w:t>
            </w:r>
          </w:p>
        </w:tc>
        <w:tc>
          <w:tcPr>
            <w:tcW w:w="3260" w:type="dxa"/>
          </w:tcPr>
          <w:p w:rsidR="00FD14C2" w:rsidRDefault="00FD14C2" w:rsidP="000F6834">
            <w:pPr>
              <w:rPr>
                <w:sz w:val="32"/>
                <w:szCs w:val="32"/>
              </w:rPr>
            </w:pPr>
            <w:r>
              <w:rPr>
                <w:sz w:val="32"/>
                <w:szCs w:val="32"/>
              </w:rPr>
              <w:t>£</w:t>
            </w:r>
            <w:r w:rsidR="00E3636B">
              <w:rPr>
                <w:sz w:val="32"/>
                <w:szCs w:val="32"/>
              </w:rPr>
              <w:t>15848</w:t>
            </w:r>
          </w:p>
        </w:tc>
      </w:tr>
    </w:tbl>
    <w:p w:rsidR="00FD14C2" w:rsidRPr="005B054F" w:rsidRDefault="00FD14C2" w:rsidP="00CF3E50">
      <w:pPr>
        <w:rPr>
          <w:sz w:val="32"/>
          <w:szCs w:val="32"/>
        </w:rPr>
      </w:pPr>
    </w:p>
    <w:sectPr w:rsidR="00FD14C2" w:rsidRPr="005B054F" w:rsidSect="005B0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4F"/>
    <w:rsid w:val="0003236B"/>
    <w:rsid w:val="000C33AB"/>
    <w:rsid w:val="000E7316"/>
    <w:rsid w:val="000F6834"/>
    <w:rsid w:val="00105FF9"/>
    <w:rsid w:val="001C3741"/>
    <w:rsid w:val="001D3A6F"/>
    <w:rsid w:val="00230CE2"/>
    <w:rsid w:val="002E2A92"/>
    <w:rsid w:val="002F708B"/>
    <w:rsid w:val="00310E70"/>
    <w:rsid w:val="00353BCB"/>
    <w:rsid w:val="004517A3"/>
    <w:rsid w:val="00531A88"/>
    <w:rsid w:val="00540F09"/>
    <w:rsid w:val="00566441"/>
    <w:rsid w:val="00574868"/>
    <w:rsid w:val="005B054F"/>
    <w:rsid w:val="005C2ADC"/>
    <w:rsid w:val="005C3BF1"/>
    <w:rsid w:val="006805A5"/>
    <w:rsid w:val="00684488"/>
    <w:rsid w:val="006F53D3"/>
    <w:rsid w:val="007048E8"/>
    <w:rsid w:val="007511DC"/>
    <w:rsid w:val="007B6404"/>
    <w:rsid w:val="007C7672"/>
    <w:rsid w:val="007E6CBC"/>
    <w:rsid w:val="00814DEE"/>
    <w:rsid w:val="00826562"/>
    <w:rsid w:val="0087298D"/>
    <w:rsid w:val="00874DE0"/>
    <w:rsid w:val="00877EFE"/>
    <w:rsid w:val="00913FF1"/>
    <w:rsid w:val="00965047"/>
    <w:rsid w:val="009A3159"/>
    <w:rsid w:val="009D621D"/>
    <w:rsid w:val="00A9098D"/>
    <w:rsid w:val="00AC53E1"/>
    <w:rsid w:val="00B2764C"/>
    <w:rsid w:val="00C12F43"/>
    <w:rsid w:val="00CF3E50"/>
    <w:rsid w:val="00D72578"/>
    <w:rsid w:val="00E24F97"/>
    <w:rsid w:val="00E3636B"/>
    <w:rsid w:val="00E47D7B"/>
    <w:rsid w:val="00EC664C"/>
    <w:rsid w:val="00EE785B"/>
    <w:rsid w:val="00F53E7B"/>
    <w:rsid w:val="00F554CD"/>
    <w:rsid w:val="00FD14C2"/>
    <w:rsid w:val="00FE0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FD3A2-AB99-4AEB-9F20-EE463199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0F09"/>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51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639</Words>
  <Characters>3643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Bishop Bronescombe Primary School</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Bishop</dc:creator>
  <cp:lastModifiedBy>marys</cp:lastModifiedBy>
  <cp:revision>2</cp:revision>
  <cp:lastPrinted>2014-11-04T14:05:00Z</cp:lastPrinted>
  <dcterms:created xsi:type="dcterms:W3CDTF">2014-12-02T14:16:00Z</dcterms:created>
  <dcterms:modified xsi:type="dcterms:W3CDTF">2014-12-02T14:16:00Z</dcterms:modified>
</cp:coreProperties>
</file>