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6C" w:rsidRDefault="00770B6C">
      <w:pPr>
        <w:spacing w:line="240" w:lineRule="auto"/>
        <w:contextualSpacing/>
        <w:jc w:val="right"/>
        <w:rPr>
          <w:rFonts w:ascii="Latina Essential Light" w:hAnsi="Latina Essential Light"/>
          <w:b/>
          <w:color w:val="FF9900"/>
          <w:sz w:val="20"/>
          <w:szCs w:val="20"/>
        </w:rPr>
      </w:pPr>
    </w:p>
    <w:p w:rsidR="00770B6C" w:rsidRDefault="00766B46" w:rsidP="00AA1AEE">
      <w:pPr>
        <w:spacing w:line="240" w:lineRule="auto"/>
        <w:contextualSpacing/>
        <w:jc w:val="right"/>
        <w:rPr>
          <w:rFonts w:ascii="Latina Essential Light" w:hAnsi="Latina Essential Light"/>
          <w:b/>
          <w:color w:val="FF9900"/>
          <w:sz w:val="20"/>
          <w:szCs w:val="20"/>
        </w:rPr>
      </w:pPr>
      <w:r>
        <w:rPr>
          <w:rFonts w:ascii="Latina Essential Light" w:hAnsi="Latina Essential Light"/>
          <w:b/>
          <w:noProof/>
          <w:color w:val="FF9900"/>
          <w:sz w:val="20"/>
          <w:szCs w:val="20"/>
          <w:lang w:eastAsia="en-GB"/>
        </w:rPr>
        <w:t>_____________________________________________________________________________</w:t>
      </w:r>
      <w:r w:rsidR="00AA1AEE">
        <w:rPr>
          <w:rFonts w:ascii="Latina Essential Light" w:hAnsi="Latina Essential Light"/>
          <w:b/>
          <w:noProof/>
          <w:color w:val="FF9900"/>
          <w:sz w:val="20"/>
          <w:szCs w:val="20"/>
          <w:lang w:eastAsia="en-GB"/>
        </w:rPr>
        <w:t>_____________________________</w:t>
      </w:r>
    </w:p>
    <w:p w:rsidR="00AA1AEE" w:rsidRDefault="00AA1AEE" w:rsidP="00AA1AEE">
      <w:pPr>
        <w:jc w:val="center"/>
        <w:rPr>
          <w:rFonts w:ascii="Comic Sans MS" w:hAnsi="Comic Sans MS"/>
          <w:b/>
          <w:u w:val="single"/>
        </w:rPr>
      </w:pPr>
      <w:r>
        <w:rPr>
          <w:rFonts w:ascii="Comic Sans MS" w:hAnsi="Comic Sans MS"/>
          <w:b/>
          <w:u w:val="single"/>
        </w:rPr>
        <w:t>*Sports Premium Funding &amp; its IMPACT on Pupil Participation/Sustainability for Ladock School</w:t>
      </w:r>
    </w:p>
    <w:tbl>
      <w:tblPr>
        <w:tblW w:w="0" w:type="auto"/>
        <w:tblCellMar>
          <w:left w:w="0" w:type="dxa"/>
          <w:right w:w="0" w:type="dxa"/>
        </w:tblCellMar>
        <w:tblLook w:val="04A0" w:firstRow="1" w:lastRow="0" w:firstColumn="1" w:lastColumn="0" w:noHBand="0" w:noVBand="1"/>
      </w:tblPr>
      <w:tblGrid>
        <w:gridCol w:w="10355"/>
      </w:tblGrid>
      <w:tr w:rsidR="009959F1" w:rsidRPr="00516EF5" w:rsidTr="00AC3511">
        <w:tc>
          <w:tcPr>
            <w:tcW w:w="11619" w:type="dxa"/>
            <w:tcBorders>
              <w:top w:val="single" w:sz="8" w:space="0" w:color="auto"/>
              <w:left w:val="single" w:sz="8" w:space="0" w:color="auto"/>
              <w:bottom w:val="single" w:sz="8" w:space="0" w:color="auto"/>
              <w:right w:val="single" w:sz="8" w:space="0" w:color="auto"/>
            </w:tcBorders>
            <w:shd w:val="clear" w:color="auto" w:fill="C9C9C9"/>
            <w:tcMar>
              <w:top w:w="0" w:type="dxa"/>
              <w:left w:w="108" w:type="dxa"/>
              <w:bottom w:w="0" w:type="dxa"/>
              <w:right w:w="108" w:type="dxa"/>
            </w:tcMar>
            <w:hideMark/>
          </w:tcPr>
          <w:p w:rsidR="009959F1" w:rsidRPr="00516EF5" w:rsidRDefault="009959F1" w:rsidP="00AC3511">
            <w:pPr>
              <w:spacing w:after="0" w:line="240" w:lineRule="auto"/>
              <w:rPr>
                <w:rFonts w:ascii="Calibri" w:eastAsia="Times New Roman" w:hAnsi="Calibri" w:cs="Segoe UI"/>
                <w:color w:val="000000"/>
                <w:sz w:val="24"/>
                <w:szCs w:val="24"/>
                <w:lang w:eastAsia="en-GB"/>
              </w:rPr>
            </w:pPr>
          </w:p>
        </w:tc>
      </w:tr>
    </w:tbl>
    <w:p w:rsidR="009959F1" w:rsidRPr="00516EF5" w:rsidRDefault="009959F1" w:rsidP="009959F1">
      <w:pPr>
        <w:shd w:val="clear" w:color="auto" w:fill="FFFFFF"/>
        <w:spacing w:after="0" w:line="240" w:lineRule="auto"/>
        <w:rPr>
          <w:rFonts w:ascii="Calibri" w:eastAsia="Times New Roman" w:hAnsi="Calibri" w:cs="Segoe UI"/>
          <w:vanish/>
          <w:color w:val="000000"/>
          <w:sz w:val="24"/>
          <w:szCs w:val="24"/>
          <w:lang w:eastAsia="en-GB"/>
        </w:rPr>
      </w:pPr>
    </w:p>
    <w:tbl>
      <w:tblPr>
        <w:tblW w:w="0" w:type="auto"/>
        <w:tblCellMar>
          <w:left w:w="0" w:type="dxa"/>
          <w:right w:w="0" w:type="dxa"/>
        </w:tblCellMar>
        <w:tblLook w:val="04A0" w:firstRow="1" w:lastRow="0" w:firstColumn="1" w:lastColumn="0" w:noHBand="0" w:noVBand="1"/>
      </w:tblPr>
      <w:tblGrid>
        <w:gridCol w:w="1110"/>
        <w:gridCol w:w="1226"/>
        <w:gridCol w:w="1323"/>
        <w:gridCol w:w="1080"/>
        <w:gridCol w:w="1726"/>
        <w:gridCol w:w="1388"/>
        <w:gridCol w:w="1172"/>
        <w:gridCol w:w="1330"/>
      </w:tblGrid>
      <w:tr w:rsidR="009959F1" w:rsidRPr="00516EF5" w:rsidTr="009959F1">
        <w:trPr>
          <w:trHeight w:val="1736"/>
        </w:trPr>
        <w:tc>
          <w:tcPr>
            <w:tcW w:w="2930"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School</w:t>
            </w:r>
          </w:p>
        </w:tc>
        <w:tc>
          <w:tcPr>
            <w:tcW w:w="2741"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Amount received 2017-2018</w:t>
            </w:r>
          </w:p>
        </w:tc>
        <w:tc>
          <w:tcPr>
            <w:tcW w:w="2779"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Projected Spend</w:t>
            </w:r>
          </w:p>
        </w:tc>
        <w:tc>
          <w:tcPr>
            <w:tcW w:w="2683"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Actual Spend</w:t>
            </w:r>
          </w:p>
        </w:tc>
        <w:tc>
          <w:tcPr>
            <w:tcW w:w="2570"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Notes/Queries</w:t>
            </w:r>
          </w:p>
        </w:tc>
        <w:tc>
          <w:tcPr>
            <w:tcW w:w="264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Remaining to carry forward into 2018 – 2019</w:t>
            </w:r>
          </w:p>
        </w:tc>
        <w:tc>
          <w:tcPr>
            <w:tcW w:w="224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Amount received 2018 - 2019</w:t>
            </w:r>
          </w:p>
        </w:tc>
        <w:tc>
          <w:tcPr>
            <w:tcW w:w="3691"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Amount received 2018 – 2019 (subject to change)</w:t>
            </w:r>
          </w:p>
        </w:tc>
      </w:tr>
      <w:tr w:rsidR="009959F1" w:rsidRPr="00516EF5" w:rsidTr="00AC3511">
        <w:trPr>
          <w:trHeight w:val="1099"/>
        </w:trPr>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Ladock</w:t>
            </w:r>
          </w:p>
        </w:tc>
        <w:tc>
          <w:tcPr>
            <w:tcW w:w="2741" w:type="dxa"/>
            <w:tcBorders>
              <w:top w:val="nil"/>
              <w:left w:val="nil"/>
              <w:bottom w:val="single" w:sz="8" w:space="0" w:color="auto"/>
              <w:right w:val="single" w:sz="8" w:space="0" w:color="auto"/>
            </w:tcBorders>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16,680</w:t>
            </w:r>
          </w:p>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*CF – 4042</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 </w:t>
            </w:r>
          </w:p>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14,672</w:t>
            </w:r>
          </w:p>
        </w:tc>
        <w:tc>
          <w:tcPr>
            <w:tcW w:w="2683" w:type="dxa"/>
            <w:tcBorders>
              <w:top w:val="nil"/>
              <w:left w:val="nil"/>
              <w:bottom w:val="single" w:sz="8" w:space="0" w:color="auto"/>
              <w:right w:val="single" w:sz="8" w:space="0" w:color="auto"/>
            </w:tcBorders>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 </w:t>
            </w:r>
          </w:p>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13,190</w:t>
            </w:r>
          </w:p>
        </w:tc>
        <w:tc>
          <w:tcPr>
            <w:tcW w:w="2570" w:type="dxa"/>
            <w:tcBorders>
              <w:top w:val="nil"/>
              <w:left w:val="nil"/>
              <w:bottom w:val="single" w:sz="8" w:space="0" w:color="auto"/>
              <w:right w:val="single" w:sz="8" w:space="0" w:color="auto"/>
            </w:tcBorders>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 </w:t>
            </w:r>
          </w:p>
        </w:tc>
        <w:tc>
          <w:tcPr>
            <w:tcW w:w="2646" w:type="dxa"/>
            <w:tcBorders>
              <w:top w:val="nil"/>
              <w:left w:val="nil"/>
              <w:bottom w:val="single" w:sz="8" w:space="0" w:color="auto"/>
              <w:right w:val="single" w:sz="8" w:space="0" w:color="auto"/>
            </w:tcBorders>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 </w:t>
            </w:r>
          </w:p>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7532</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 </w:t>
            </w:r>
          </w:p>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16,680</w:t>
            </w:r>
          </w:p>
        </w:tc>
        <w:tc>
          <w:tcPr>
            <w:tcW w:w="3691" w:type="dxa"/>
            <w:tcBorders>
              <w:top w:val="nil"/>
              <w:left w:val="nil"/>
              <w:bottom w:val="single" w:sz="8" w:space="0" w:color="auto"/>
              <w:right w:val="single" w:sz="8" w:space="0" w:color="auto"/>
            </w:tcBorders>
            <w:shd w:val="clear" w:color="auto" w:fill="FFE599"/>
            <w:tcMar>
              <w:top w:w="0" w:type="dxa"/>
              <w:left w:w="108" w:type="dxa"/>
              <w:bottom w:w="0" w:type="dxa"/>
              <w:right w:w="108" w:type="dxa"/>
            </w:tcMar>
            <w:hideMark/>
          </w:tcPr>
          <w:p w:rsidR="009959F1" w:rsidRPr="00516EF5" w:rsidRDefault="009959F1" w:rsidP="00AC3511">
            <w:pPr>
              <w:spacing w:after="0" w:line="240" w:lineRule="auto"/>
              <w:rPr>
                <w:rFonts w:ascii="Times New Roman" w:eastAsia="Times New Roman" w:hAnsi="Times New Roman" w:cs="Times New Roman"/>
                <w:sz w:val="24"/>
                <w:szCs w:val="24"/>
                <w:lang w:eastAsia="en-GB"/>
              </w:rPr>
            </w:pPr>
            <w:r w:rsidRPr="00516EF5">
              <w:rPr>
                <w:rFonts w:ascii="Calibri Light" w:eastAsia="Times New Roman" w:hAnsi="Calibri Light" w:cs="Times New Roman"/>
                <w:sz w:val="24"/>
                <w:szCs w:val="24"/>
                <w:lang w:eastAsia="en-GB"/>
              </w:rPr>
              <w:t>£24,212</w:t>
            </w:r>
          </w:p>
        </w:tc>
      </w:tr>
    </w:tbl>
    <w:p w:rsidR="00AA1AEE" w:rsidRDefault="00AA1AEE" w:rsidP="00AA1AEE">
      <w:pPr>
        <w:jc w:val="center"/>
        <w:rPr>
          <w:rFonts w:ascii="Comic Sans MS" w:hAnsi="Comic Sans MS"/>
          <w:b/>
          <w:u w:val="single"/>
        </w:rPr>
      </w:pPr>
      <w:bookmarkStart w:id="0" w:name="_GoBack"/>
      <w:bookmarkEnd w:id="0"/>
    </w:p>
    <w:p w:rsidR="00AA1AEE" w:rsidRDefault="00AA1AEE" w:rsidP="00AA1AEE">
      <w:pPr>
        <w:rPr>
          <w:rFonts w:ascii="Comic Sans MS" w:hAnsi="Comic Sans MS"/>
          <w:b/>
          <w:u w:val="single"/>
        </w:rPr>
      </w:pPr>
      <w:r w:rsidRPr="00E164EF">
        <w:rPr>
          <w:rFonts w:ascii="Comic Sans MS" w:hAnsi="Comic Sans MS"/>
          <w:b/>
          <w:u w:val="single"/>
        </w:rPr>
        <w:t>IMPACT of funding:</w:t>
      </w:r>
    </w:p>
    <w:p w:rsidR="00AA1AEE" w:rsidRDefault="00AA1AEE" w:rsidP="00AA1AEE">
      <w:pPr>
        <w:rPr>
          <w:rFonts w:ascii="Comic Sans MS" w:hAnsi="Comic Sans MS"/>
          <w:color w:val="0057A0"/>
          <w:sz w:val="20"/>
          <w:szCs w:val="20"/>
        </w:rPr>
      </w:pPr>
      <w:r w:rsidRPr="00FD6343">
        <w:rPr>
          <w:rFonts w:ascii="Comic Sans MS" w:hAnsi="Comic Sans MS"/>
          <w:b/>
          <w:color w:val="0057A0"/>
          <w:sz w:val="20"/>
          <w:szCs w:val="20"/>
        </w:rPr>
        <w:t xml:space="preserve">Key indicator 1: </w:t>
      </w:r>
      <w:r w:rsidRPr="00FD6343">
        <w:rPr>
          <w:rFonts w:ascii="Comic Sans MS" w:hAnsi="Comic Sans MS"/>
          <w:color w:val="0057A0"/>
          <w:sz w:val="20"/>
          <w:szCs w:val="20"/>
        </w:rPr>
        <w:t xml:space="preserve">The engagement of </w:t>
      </w:r>
      <w:r w:rsidRPr="00FD6343">
        <w:rPr>
          <w:rFonts w:ascii="Comic Sans MS" w:hAnsi="Comic Sans MS"/>
          <w:color w:val="0057A0"/>
          <w:sz w:val="20"/>
          <w:szCs w:val="20"/>
          <w:u w:val="single" w:color="0057A0"/>
        </w:rPr>
        <w:t>all</w:t>
      </w:r>
      <w:r w:rsidRPr="00FD6343">
        <w:rPr>
          <w:rFonts w:ascii="Comic Sans MS" w:hAnsi="Comic Sans MS"/>
          <w:color w:val="0057A0"/>
          <w:sz w:val="20"/>
          <w:szCs w:val="20"/>
        </w:rPr>
        <w:t xml:space="preserve"> pupils in regular physical activity – Chief Medical Officer </w:t>
      </w:r>
      <w:proofErr w:type="gramStart"/>
      <w:r w:rsidRPr="00FD6343">
        <w:rPr>
          <w:rFonts w:ascii="Comic Sans MS" w:hAnsi="Comic Sans MS"/>
          <w:color w:val="0057A0"/>
          <w:sz w:val="20"/>
          <w:szCs w:val="20"/>
        </w:rPr>
        <w:t>guidelines</w:t>
      </w:r>
      <w:proofErr w:type="gramEnd"/>
      <w:r w:rsidRPr="00FD6343">
        <w:rPr>
          <w:rFonts w:ascii="Comic Sans MS" w:hAnsi="Comic Sans MS"/>
          <w:color w:val="0057A0"/>
          <w:sz w:val="20"/>
          <w:szCs w:val="20"/>
        </w:rPr>
        <w:t xml:space="preserve"> recommend that primary school children undertake at least 30 minutes of physical activity a day in school</w:t>
      </w:r>
    </w:p>
    <w:p w:rsidR="00AA1AEE" w:rsidRDefault="00AA1AEE" w:rsidP="00AA1AEE">
      <w:pPr>
        <w:rPr>
          <w:rFonts w:ascii="Comic Sans MS" w:hAnsi="Comic Sans MS"/>
          <w:sz w:val="20"/>
          <w:szCs w:val="20"/>
        </w:rPr>
      </w:pPr>
      <w:r>
        <w:rPr>
          <w:rFonts w:ascii="Comic Sans MS" w:hAnsi="Comic Sans MS"/>
          <w:sz w:val="20"/>
          <w:szCs w:val="20"/>
        </w:rPr>
        <w:t xml:space="preserve">Pupils attending clubs on a regular basis has </w:t>
      </w:r>
      <w:r w:rsidR="005A2547">
        <w:rPr>
          <w:rFonts w:ascii="Comic Sans MS" w:hAnsi="Comic Sans MS"/>
          <w:sz w:val="20"/>
          <w:szCs w:val="20"/>
        </w:rPr>
        <w:t>remained consistent</w:t>
      </w:r>
      <w:r>
        <w:rPr>
          <w:rFonts w:ascii="Comic Sans MS" w:hAnsi="Comic Sans MS"/>
          <w:sz w:val="20"/>
          <w:szCs w:val="20"/>
        </w:rPr>
        <w:t xml:space="preserve">. </w:t>
      </w:r>
      <w:r w:rsidR="005A2547">
        <w:rPr>
          <w:rFonts w:ascii="Comic Sans MS" w:hAnsi="Comic Sans MS"/>
          <w:sz w:val="20"/>
          <w:szCs w:val="20"/>
        </w:rPr>
        <w:t>Most children attended an after school sports club during the school year. A</w:t>
      </w:r>
      <w:r>
        <w:rPr>
          <w:rFonts w:ascii="Comic Sans MS" w:hAnsi="Comic Sans MS"/>
          <w:sz w:val="20"/>
          <w:szCs w:val="20"/>
        </w:rPr>
        <w:t xml:space="preserve">dditional clubs for targeted pupils has occurred </w:t>
      </w:r>
      <w:r w:rsidR="005A2547">
        <w:rPr>
          <w:rFonts w:ascii="Comic Sans MS" w:hAnsi="Comic Sans MS"/>
          <w:sz w:val="20"/>
          <w:szCs w:val="20"/>
        </w:rPr>
        <w:t>(Energy Club, led by sports leaders</w:t>
      </w:r>
      <w:r>
        <w:rPr>
          <w:rFonts w:ascii="Comic Sans MS" w:hAnsi="Comic Sans MS"/>
          <w:sz w:val="20"/>
          <w:szCs w:val="20"/>
        </w:rPr>
        <w:t>) leading to an increase in activity for those targeted pupils</w:t>
      </w:r>
      <w:r w:rsidR="005A2547">
        <w:rPr>
          <w:rFonts w:ascii="Comic Sans MS" w:hAnsi="Comic Sans MS"/>
          <w:sz w:val="20"/>
          <w:szCs w:val="20"/>
        </w:rPr>
        <w:t xml:space="preserve">. </w:t>
      </w:r>
      <w:r>
        <w:rPr>
          <w:rFonts w:ascii="Comic Sans MS" w:hAnsi="Comic Sans MS"/>
          <w:sz w:val="20"/>
          <w:szCs w:val="20"/>
        </w:rPr>
        <w:t xml:space="preserve">Walk and Shake is working well </w:t>
      </w:r>
      <w:r w:rsidR="005A2547">
        <w:rPr>
          <w:rFonts w:ascii="Comic Sans MS" w:hAnsi="Comic Sans MS"/>
          <w:sz w:val="20"/>
          <w:szCs w:val="20"/>
        </w:rPr>
        <w:t xml:space="preserve">before children come into school. It is led by sports leaders and other Year 6 children. We have 4 </w:t>
      </w:r>
      <w:r>
        <w:rPr>
          <w:rFonts w:ascii="Comic Sans MS" w:hAnsi="Comic Sans MS"/>
          <w:sz w:val="20"/>
          <w:szCs w:val="20"/>
        </w:rPr>
        <w:t>Sports Leaders to encourage and help with physical activity initiatives.  Levels of pupils taking part in physical activity outside of school is positive,</w:t>
      </w:r>
      <w:r w:rsidR="005A2547">
        <w:rPr>
          <w:rFonts w:ascii="Comic Sans MS" w:hAnsi="Comic Sans MS"/>
          <w:sz w:val="20"/>
          <w:szCs w:val="20"/>
        </w:rPr>
        <w:t xml:space="preserve"> including, cricket, tennis and swimming lessons. S</w:t>
      </w:r>
      <w:r>
        <w:rPr>
          <w:rFonts w:ascii="Comic Sans MS" w:hAnsi="Comic Sans MS"/>
          <w:sz w:val="20"/>
          <w:szCs w:val="20"/>
        </w:rPr>
        <w:t>ee below:</w:t>
      </w:r>
    </w:p>
    <w:tbl>
      <w:tblPr>
        <w:tblStyle w:val="TableGrid"/>
        <w:tblW w:w="6799" w:type="dxa"/>
        <w:tblInd w:w="1103" w:type="dxa"/>
        <w:tblLook w:val="04A0" w:firstRow="1" w:lastRow="0" w:firstColumn="1" w:lastColumn="0" w:noHBand="0" w:noVBand="1"/>
      </w:tblPr>
      <w:tblGrid>
        <w:gridCol w:w="1803"/>
        <w:gridCol w:w="2303"/>
        <w:gridCol w:w="2693"/>
      </w:tblGrid>
      <w:tr w:rsidR="00AA1AEE" w:rsidTr="00B100E1">
        <w:tc>
          <w:tcPr>
            <w:tcW w:w="1803" w:type="dxa"/>
            <w:shd w:val="clear" w:color="auto" w:fill="B6DDE8" w:themeFill="accent5" w:themeFillTint="66"/>
          </w:tcPr>
          <w:p w:rsidR="00AA1AEE" w:rsidRDefault="00AA1AEE" w:rsidP="00B100E1">
            <w:pPr>
              <w:rPr>
                <w:rFonts w:ascii="Comic Sans MS" w:hAnsi="Comic Sans MS"/>
                <w:b/>
                <w:u w:val="single"/>
              </w:rPr>
            </w:pPr>
          </w:p>
        </w:tc>
        <w:tc>
          <w:tcPr>
            <w:tcW w:w="2303" w:type="dxa"/>
            <w:shd w:val="clear" w:color="auto" w:fill="B6DDE8" w:themeFill="accent5" w:themeFillTint="66"/>
          </w:tcPr>
          <w:p w:rsidR="00AA1AEE" w:rsidRDefault="00AA1AEE" w:rsidP="00B100E1">
            <w:pPr>
              <w:rPr>
                <w:rFonts w:ascii="Comic Sans MS" w:hAnsi="Comic Sans MS"/>
                <w:b/>
                <w:u w:val="single"/>
              </w:rPr>
            </w:pPr>
            <w:r>
              <w:rPr>
                <w:rFonts w:ascii="Comic Sans MS" w:hAnsi="Comic Sans MS"/>
                <w:b/>
                <w:u w:val="single"/>
              </w:rPr>
              <w:t>YES</w:t>
            </w:r>
          </w:p>
        </w:tc>
        <w:tc>
          <w:tcPr>
            <w:tcW w:w="2693" w:type="dxa"/>
            <w:shd w:val="clear" w:color="auto" w:fill="B6DDE8" w:themeFill="accent5" w:themeFillTint="66"/>
          </w:tcPr>
          <w:p w:rsidR="00AA1AEE" w:rsidRDefault="00AA1AEE" w:rsidP="00B100E1">
            <w:pPr>
              <w:rPr>
                <w:rFonts w:ascii="Comic Sans MS" w:hAnsi="Comic Sans MS"/>
                <w:b/>
                <w:u w:val="single"/>
              </w:rPr>
            </w:pPr>
            <w:r>
              <w:rPr>
                <w:rFonts w:ascii="Comic Sans MS" w:hAnsi="Comic Sans MS"/>
                <w:b/>
                <w:u w:val="single"/>
              </w:rPr>
              <w:t>NO</w:t>
            </w:r>
          </w:p>
        </w:tc>
      </w:tr>
      <w:tr w:rsidR="00AA1AEE" w:rsidTr="00B100E1">
        <w:tc>
          <w:tcPr>
            <w:tcW w:w="1803" w:type="dxa"/>
          </w:tcPr>
          <w:p w:rsidR="00AA1AEE" w:rsidRPr="005F4D36" w:rsidRDefault="005A2547" w:rsidP="00B100E1">
            <w:pPr>
              <w:rPr>
                <w:rFonts w:ascii="Comic Sans MS" w:hAnsi="Comic Sans MS"/>
              </w:rPr>
            </w:pPr>
            <w:r>
              <w:rPr>
                <w:rFonts w:ascii="Comic Sans MS" w:hAnsi="Comic Sans MS"/>
              </w:rPr>
              <w:t xml:space="preserve">KS1 </w:t>
            </w:r>
          </w:p>
        </w:tc>
        <w:tc>
          <w:tcPr>
            <w:tcW w:w="2303" w:type="dxa"/>
          </w:tcPr>
          <w:p w:rsidR="00AA1AEE" w:rsidRDefault="005A2547" w:rsidP="005A2547">
            <w:pPr>
              <w:jc w:val="center"/>
              <w:rPr>
                <w:rFonts w:ascii="Comic Sans MS" w:hAnsi="Comic Sans MS"/>
              </w:rPr>
            </w:pPr>
            <w:r>
              <w:rPr>
                <w:rFonts w:ascii="Comic Sans MS" w:hAnsi="Comic Sans MS"/>
              </w:rPr>
              <w:t>62</w:t>
            </w:r>
            <w:r w:rsidR="00AA1AEE">
              <w:rPr>
                <w:rFonts w:ascii="Comic Sans MS" w:hAnsi="Comic Sans MS"/>
              </w:rPr>
              <w:t>%</w:t>
            </w:r>
          </w:p>
          <w:p w:rsidR="005A2547" w:rsidRPr="008359A3" w:rsidRDefault="005A2547" w:rsidP="005A2547">
            <w:pPr>
              <w:jc w:val="center"/>
              <w:rPr>
                <w:rFonts w:ascii="Comic Sans MS" w:hAnsi="Comic Sans MS"/>
              </w:rPr>
            </w:pPr>
          </w:p>
        </w:tc>
        <w:tc>
          <w:tcPr>
            <w:tcW w:w="2693" w:type="dxa"/>
          </w:tcPr>
          <w:p w:rsidR="00AA1AEE" w:rsidRPr="008359A3" w:rsidRDefault="005A2547" w:rsidP="005A2547">
            <w:pPr>
              <w:jc w:val="center"/>
              <w:rPr>
                <w:rFonts w:ascii="Comic Sans MS" w:hAnsi="Comic Sans MS"/>
              </w:rPr>
            </w:pPr>
            <w:r>
              <w:rPr>
                <w:rFonts w:ascii="Comic Sans MS" w:hAnsi="Comic Sans MS"/>
              </w:rPr>
              <w:t>38</w:t>
            </w:r>
            <w:r w:rsidR="00AA1AEE">
              <w:rPr>
                <w:rFonts w:ascii="Comic Sans MS" w:hAnsi="Comic Sans MS"/>
              </w:rPr>
              <w:t>%</w:t>
            </w:r>
          </w:p>
        </w:tc>
      </w:tr>
      <w:tr w:rsidR="00AA1AEE" w:rsidTr="00B100E1">
        <w:tc>
          <w:tcPr>
            <w:tcW w:w="1803" w:type="dxa"/>
          </w:tcPr>
          <w:p w:rsidR="00AA1AEE" w:rsidRPr="005F4D36" w:rsidRDefault="005A2547" w:rsidP="00B100E1">
            <w:pPr>
              <w:rPr>
                <w:rFonts w:ascii="Comic Sans MS" w:hAnsi="Comic Sans MS"/>
              </w:rPr>
            </w:pPr>
            <w:r>
              <w:rPr>
                <w:rFonts w:ascii="Comic Sans MS" w:hAnsi="Comic Sans MS"/>
              </w:rPr>
              <w:t>KS2</w:t>
            </w:r>
          </w:p>
        </w:tc>
        <w:tc>
          <w:tcPr>
            <w:tcW w:w="2303" w:type="dxa"/>
          </w:tcPr>
          <w:p w:rsidR="00AA1AEE" w:rsidRPr="008359A3" w:rsidRDefault="005A2547" w:rsidP="005A2547">
            <w:pPr>
              <w:rPr>
                <w:rFonts w:ascii="Comic Sans MS" w:hAnsi="Comic Sans MS"/>
              </w:rPr>
            </w:pPr>
            <w:r>
              <w:rPr>
                <w:rFonts w:ascii="Comic Sans MS" w:hAnsi="Comic Sans MS"/>
              </w:rPr>
              <w:t xml:space="preserve">              </w:t>
            </w:r>
            <w:r w:rsidR="002E4AC6">
              <w:rPr>
                <w:rFonts w:ascii="Comic Sans MS" w:hAnsi="Comic Sans MS"/>
              </w:rPr>
              <w:t>68</w:t>
            </w:r>
            <w:r w:rsidR="00AA1AEE">
              <w:rPr>
                <w:rFonts w:ascii="Comic Sans MS" w:hAnsi="Comic Sans MS"/>
              </w:rPr>
              <w:t>%</w:t>
            </w:r>
          </w:p>
        </w:tc>
        <w:tc>
          <w:tcPr>
            <w:tcW w:w="2693" w:type="dxa"/>
          </w:tcPr>
          <w:p w:rsidR="00AA1AEE" w:rsidRDefault="005A2547" w:rsidP="005A2547">
            <w:pPr>
              <w:rPr>
                <w:rFonts w:ascii="Comic Sans MS" w:hAnsi="Comic Sans MS"/>
              </w:rPr>
            </w:pPr>
            <w:r>
              <w:rPr>
                <w:rFonts w:ascii="Comic Sans MS" w:hAnsi="Comic Sans MS"/>
              </w:rPr>
              <w:t xml:space="preserve">                 </w:t>
            </w:r>
            <w:r w:rsidR="002E4AC6">
              <w:rPr>
                <w:rFonts w:ascii="Comic Sans MS" w:hAnsi="Comic Sans MS"/>
              </w:rPr>
              <w:t xml:space="preserve"> 32</w:t>
            </w:r>
            <w:r w:rsidR="00AA1AEE">
              <w:rPr>
                <w:rFonts w:ascii="Comic Sans MS" w:hAnsi="Comic Sans MS"/>
              </w:rPr>
              <w:t>%</w:t>
            </w:r>
          </w:p>
          <w:p w:rsidR="005A2547" w:rsidRPr="008359A3" w:rsidRDefault="005A2547" w:rsidP="005A2547">
            <w:pPr>
              <w:rPr>
                <w:rFonts w:ascii="Comic Sans MS" w:hAnsi="Comic Sans MS"/>
              </w:rPr>
            </w:pPr>
          </w:p>
        </w:tc>
      </w:tr>
    </w:tbl>
    <w:p w:rsidR="00AA1AEE" w:rsidRDefault="00AA1AEE" w:rsidP="00AA1AEE">
      <w:pPr>
        <w:pStyle w:val="TableParagraph"/>
        <w:rPr>
          <w:rFonts w:ascii="Comic Sans MS" w:hAnsi="Comic Sans MS"/>
          <w:sz w:val="20"/>
          <w:szCs w:val="20"/>
        </w:rPr>
      </w:pPr>
    </w:p>
    <w:p w:rsidR="00AA1AEE" w:rsidRDefault="00AA1AEE" w:rsidP="00AA1AEE">
      <w:pPr>
        <w:pStyle w:val="TableParagraph"/>
        <w:rPr>
          <w:rFonts w:ascii="Comic Sans MS" w:hAnsi="Comic Sans MS"/>
          <w:sz w:val="20"/>
          <w:szCs w:val="20"/>
        </w:rPr>
      </w:pPr>
    </w:p>
    <w:p w:rsidR="00AA1AEE" w:rsidRDefault="00AA1AEE" w:rsidP="00AA1AEE">
      <w:pPr>
        <w:pStyle w:val="TableParagraph"/>
        <w:rPr>
          <w:rFonts w:ascii="Comic Sans MS" w:hAnsi="Comic Sans MS"/>
          <w:sz w:val="20"/>
          <w:szCs w:val="20"/>
        </w:rPr>
      </w:pPr>
    </w:p>
    <w:p w:rsidR="00AA1AEE" w:rsidRDefault="00AA1AEE" w:rsidP="00AA1AEE">
      <w:pPr>
        <w:pStyle w:val="TableParagraph"/>
        <w:spacing w:before="16"/>
        <w:ind w:left="70"/>
        <w:rPr>
          <w:rFonts w:ascii="Comic Sans MS" w:hAnsi="Comic Sans MS"/>
          <w:color w:val="0057A0"/>
          <w:sz w:val="20"/>
          <w:szCs w:val="20"/>
        </w:rPr>
      </w:pPr>
      <w:r w:rsidRPr="00FD6343">
        <w:rPr>
          <w:rFonts w:ascii="Comic Sans MS" w:hAnsi="Comic Sans MS"/>
          <w:b/>
          <w:color w:val="0057A0"/>
          <w:sz w:val="20"/>
          <w:szCs w:val="20"/>
        </w:rPr>
        <w:t xml:space="preserve">Key indicator 2: </w:t>
      </w:r>
      <w:r w:rsidRPr="00FD6343">
        <w:rPr>
          <w:rFonts w:ascii="Comic Sans MS" w:hAnsi="Comic Sans MS"/>
          <w:color w:val="0057A0"/>
          <w:sz w:val="20"/>
          <w:szCs w:val="20"/>
        </w:rPr>
        <w:t>The profile of PE and sport being raised across the school as a tool for whole school improvement</w:t>
      </w:r>
    </w:p>
    <w:p w:rsidR="00AA1AEE" w:rsidRDefault="00AA1AEE" w:rsidP="00AA1AEE">
      <w:pPr>
        <w:pStyle w:val="TableParagraph"/>
        <w:spacing w:before="16"/>
        <w:ind w:left="70"/>
        <w:rPr>
          <w:rFonts w:ascii="Comic Sans MS" w:hAnsi="Comic Sans MS"/>
          <w:sz w:val="20"/>
          <w:szCs w:val="20"/>
        </w:rPr>
      </w:pPr>
    </w:p>
    <w:p w:rsidR="00AA1AEE" w:rsidRDefault="002E4AC6" w:rsidP="00AA1AEE">
      <w:pPr>
        <w:pStyle w:val="TableParagraph"/>
        <w:rPr>
          <w:rFonts w:ascii="Comic Sans MS" w:hAnsi="Comic Sans MS"/>
          <w:sz w:val="20"/>
          <w:szCs w:val="20"/>
        </w:rPr>
      </w:pPr>
      <w:r>
        <w:rPr>
          <w:rFonts w:ascii="Comic Sans MS" w:hAnsi="Comic Sans MS"/>
          <w:sz w:val="20"/>
          <w:szCs w:val="20"/>
        </w:rPr>
        <w:t xml:space="preserve">Ladock </w:t>
      </w:r>
      <w:proofErr w:type="gramStart"/>
      <w:r w:rsidR="00AA1AEE">
        <w:rPr>
          <w:rFonts w:ascii="Comic Sans MS" w:hAnsi="Comic Sans MS"/>
          <w:sz w:val="20"/>
          <w:szCs w:val="20"/>
        </w:rPr>
        <w:t>school</w:t>
      </w:r>
      <w:proofErr w:type="gramEnd"/>
      <w:r w:rsidR="00AA1AEE">
        <w:rPr>
          <w:rFonts w:ascii="Comic Sans MS" w:hAnsi="Comic Sans MS"/>
          <w:sz w:val="20"/>
          <w:szCs w:val="20"/>
        </w:rPr>
        <w:t xml:space="preserve"> has a PE Noticeboard which is </w:t>
      </w:r>
      <w:r w:rsidR="00AA1AEE" w:rsidRPr="00F0576A">
        <w:rPr>
          <w:rFonts w:ascii="Comic Sans MS" w:hAnsi="Comic Sans MS"/>
          <w:sz w:val="20"/>
          <w:szCs w:val="20"/>
        </w:rPr>
        <w:t>full of sporting information for pupils to use/view in addition to newsletters</w:t>
      </w:r>
      <w:r w:rsidR="00AA1AEE">
        <w:rPr>
          <w:rFonts w:ascii="Comic Sans MS" w:hAnsi="Comic Sans MS"/>
          <w:sz w:val="20"/>
          <w:szCs w:val="20"/>
        </w:rPr>
        <w:t>.  P</w:t>
      </w:r>
      <w:r>
        <w:rPr>
          <w:rFonts w:ascii="Comic Sans MS" w:hAnsi="Comic Sans MS"/>
          <w:sz w:val="20"/>
          <w:szCs w:val="20"/>
        </w:rPr>
        <w:t xml:space="preserve">upils are </w:t>
      </w:r>
      <w:r w:rsidR="00AA1AEE" w:rsidRPr="00F0576A">
        <w:rPr>
          <w:rFonts w:ascii="Comic Sans MS" w:hAnsi="Comic Sans MS"/>
          <w:sz w:val="20"/>
          <w:szCs w:val="20"/>
        </w:rPr>
        <w:t xml:space="preserve">part of the newsletter &amp; are able to share in their success </w:t>
      </w:r>
      <w:r w:rsidR="00AA1AEE">
        <w:rPr>
          <w:rFonts w:ascii="Comic Sans MS" w:hAnsi="Comic Sans MS"/>
          <w:sz w:val="20"/>
          <w:szCs w:val="20"/>
        </w:rPr>
        <w:t>both wit</w:t>
      </w:r>
      <w:r>
        <w:rPr>
          <w:rFonts w:ascii="Comic Sans MS" w:hAnsi="Comic Sans MS"/>
          <w:sz w:val="20"/>
          <w:szCs w:val="20"/>
        </w:rPr>
        <w:t xml:space="preserve">hin and outside of school, this is celebrated in Friday Collective Worships as well as on our weekly newsletter. A KS1 AND ks2 </w:t>
      </w:r>
      <w:r>
        <w:rPr>
          <w:rFonts w:ascii="Comic Sans MS" w:hAnsi="Comic Sans MS"/>
          <w:sz w:val="20"/>
          <w:szCs w:val="20"/>
        </w:rPr>
        <w:lastRenderedPageBreak/>
        <w:t xml:space="preserve">Sports Star of the week is also celebrated. </w:t>
      </w:r>
      <w:r w:rsidR="00AA1AEE">
        <w:rPr>
          <w:rFonts w:ascii="Comic Sans MS" w:hAnsi="Comic Sans MS"/>
          <w:sz w:val="20"/>
          <w:szCs w:val="20"/>
        </w:rPr>
        <w:t xml:space="preserve">Pupils are rewarded within each PE </w:t>
      </w:r>
      <w:r>
        <w:rPr>
          <w:rFonts w:ascii="Comic Sans MS" w:hAnsi="Comic Sans MS"/>
          <w:sz w:val="20"/>
          <w:szCs w:val="20"/>
        </w:rPr>
        <w:t xml:space="preserve">lesson </w:t>
      </w:r>
      <w:r w:rsidR="00AA1AEE">
        <w:rPr>
          <w:rFonts w:ascii="Comic Sans MS" w:hAnsi="Comic Sans MS"/>
          <w:sz w:val="20"/>
          <w:szCs w:val="20"/>
        </w:rPr>
        <w:t>using PE postcards these are taken home and shared with pupils</w:t>
      </w:r>
      <w:r>
        <w:rPr>
          <w:rFonts w:ascii="Comic Sans MS" w:hAnsi="Comic Sans MS"/>
          <w:sz w:val="20"/>
          <w:szCs w:val="20"/>
        </w:rPr>
        <w:t xml:space="preserve">. Ladock School has four Sports Leaders, </w:t>
      </w:r>
      <w:r w:rsidR="00AA1AEE">
        <w:rPr>
          <w:rFonts w:ascii="Comic Sans MS" w:hAnsi="Comic Sans MS"/>
          <w:sz w:val="20"/>
          <w:szCs w:val="20"/>
        </w:rPr>
        <w:t xml:space="preserve">they </w:t>
      </w:r>
      <w:r>
        <w:rPr>
          <w:rFonts w:ascii="Comic Sans MS" w:hAnsi="Comic Sans MS"/>
          <w:sz w:val="20"/>
          <w:szCs w:val="20"/>
        </w:rPr>
        <w:t>encourage and help with physical activity initiatives and they are also used with student Council meetings to continue to raise the profile of PE and Physical Activity. They also deliver lunchtime Energy clubs and supporting after school clubs.</w:t>
      </w:r>
      <w:r w:rsidR="00AA1AEE">
        <w:rPr>
          <w:rFonts w:ascii="Comic Sans MS" w:hAnsi="Comic Sans MS"/>
          <w:sz w:val="20"/>
          <w:szCs w:val="20"/>
        </w:rPr>
        <w:t xml:space="preserve"> A range of competitions have been attended for each school both within school time and afterschool to incre</w:t>
      </w:r>
      <w:r>
        <w:rPr>
          <w:rFonts w:ascii="Comic Sans MS" w:hAnsi="Comic Sans MS"/>
          <w:sz w:val="20"/>
          <w:szCs w:val="20"/>
        </w:rPr>
        <w:t xml:space="preserve">ase the profile of sport &amp; PE. </w:t>
      </w:r>
    </w:p>
    <w:p w:rsidR="00AA1AEE" w:rsidRDefault="00AA1AEE" w:rsidP="00AA1AEE">
      <w:pPr>
        <w:pStyle w:val="TableParagraph"/>
        <w:rPr>
          <w:rFonts w:ascii="Comic Sans MS" w:hAnsi="Comic Sans MS"/>
          <w:sz w:val="20"/>
          <w:szCs w:val="20"/>
        </w:rPr>
      </w:pPr>
    </w:p>
    <w:p w:rsidR="00AA1AEE" w:rsidRDefault="00AA1AEE" w:rsidP="00AA1AEE">
      <w:pPr>
        <w:pStyle w:val="TableParagraph"/>
        <w:rPr>
          <w:rFonts w:ascii="Comic Sans MS" w:hAnsi="Comic Sans MS"/>
          <w:sz w:val="20"/>
          <w:szCs w:val="20"/>
        </w:rPr>
      </w:pPr>
    </w:p>
    <w:p w:rsidR="00AA1AEE" w:rsidRDefault="00AA1AEE" w:rsidP="00AA1AEE">
      <w:pPr>
        <w:pStyle w:val="TableParagraph"/>
        <w:rPr>
          <w:rFonts w:ascii="Comic Sans MS" w:hAnsi="Comic Sans MS"/>
          <w:sz w:val="20"/>
          <w:szCs w:val="20"/>
        </w:rPr>
      </w:pPr>
    </w:p>
    <w:p w:rsidR="00AA1AEE" w:rsidRDefault="00AA1AEE" w:rsidP="00AA1AEE">
      <w:pPr>
        <w:pStyle w:val="TableParagraph"/>
        <w:rPr>
          <w:rFonts w:ascii="Comic Sans MS" w:hAnsi="Comic Sans MS"/>
          <w:color w:val="0057A0"/>
          <w:sz w:val="20"/>
          <w:szCs w:val="20"/>
        </w:rPr>
      </w:pPr>
      <w:r w:rsidRPr="00FD6343">
        <w:rPr>
          <w:rFonts w:ascii="Comic Sans MS" w:hAnsi="Comic Sans MS"/>
          <w:b/>
          <w:color w:val="0057A0"/>
          <w:sz w:val="20"/>
          <w:szCs w:val="20"/>
        </w:rPr>
        <w:t xml:space="preserve">Key indicator 3: </w:t>
      </w:r>
      <w:r w:rsidRPr="00FD6343">
        <w:rPr>
          <w:rFonts w:ascii="Comic Sans MS" w:hAnsi="Comic Sans MS"/>
          <w:color w:val="0057A0"/>
          <w:sz w:val="20"/>
          <w:szCs w:val="20"/>
        </w:rPr>
        <w:t>Increased confidence, knowledge and skills of all staff in teaching PE and sport</w:t>
      </w:r>
    </w:p>
    <w:p w:rsidR="00AA1AEE" w:rsidRDefault="00AA1AEE" w:rsidP="00AA1AEE">
      <w:pPr>
        <w:pStyle w:val="TableParagraph"/>
        <w:rPr>
          <w:rFonts w:ascii="Comic Sans MS" w:hAnsi="Comic Sans MS"/>
          <w:color w:val="0057A0"/>
          <w:sz w:val="20"/>
          <w:szCs w:val="20"/>
        </w:rPr>
      </w:pPr>
    </w:p>
    <w:p w:rsidR="00AA1AEE" w:rsidRDefault="00AA1AEE" w:rsidP="00AA1AEE">
      <w:pPr>
        <w:pStyle w:val="TableParagraph"/>
        <w:rPr>
          <w:rFonts w:ascii="Comic Sans MS" w:hAnsi="Comic Sans MS"/>
          <w:color w:val="000000" w:themeColor="text1"/>
          <w:sz w:val="20"/>
          <w:szCs w:val="20"/>
        </w:rPr>
      </w:pPr>
      <w:r w:rsidRPr="007322B3">
        <w:rPr>
          <w:rFonts w:ascii="Comic Sans MS" w:hAnsi="Comic Sans MS"/>
          <w:sz w:val="20"/>
          <w:szCs w:val="20"/>
        </w:rPr>
        <w:t>Staff have access to team teaching with a PE sp</w:t>
      </w:r>
      <w:r w:rsidR="005A4FEC">
        <w:rPr>
          <w:rFonts w:ascii="Comic Sans MS" w:hAnsi="Comic Sans MS"/>
          <w:sz w:val="20"/>
          <w:szCs w:val="20"/>
        </w:rPr>
        <w:t xml:space="preserve">ecialist throughout the year and an external coach from The Cornish Pirates Rugby Club. </w:t>
      </w:r>
      <w:r w:rsidRPr="007322B3">
        <w:rPr>
          <w:rFonts w:ascii="Comic Sans MS" w:hAnsi="Comic Sans MS"/>
          <w:sz w:val="20"/>
          <w:szCs w:val="20"/>
        </w:rPr>
        <w:t xml:space="preserve">This </w:t>
      </w:r>
      <w:r w:rsidR="005A4FEC">
        <w:rPr>
          <w:rFonts w:ascii="Comic Sans MS" w:hAnsi="Comic Sans MS"/>
          <w:sz w:val="20"/>
          <w:szCs w:val="20"/>
        </w:rPr>
        <w:t xml:space="preserve">has helped to increase their </w:t>
      </w:r>
      <w:r w:rsidRPr="007322B3">
        <w:rPr>
          <w:rFonts w:ascii="Comic Sans MS" w:hAnsi="Comic Sans MS"/>
          <w:sz w:val="20"/>
          <w:szCs w:val="20"/>
        </w:rPr>
        <w:t>confidence in a range of sports which has seen an increase in the numbe</w:t>
      </w:r>
      <w:r w:rsidR="005A4FEC">
        <w:rPr>
          <w:rFonts w:ascii="Comic Sans MS" w:hAnsi="Comic Sans MS"/>
          <w:sz w:val="20"/>
          <w:szCs w:val="20"/>
        </w:rPr>
        <w:t xml:space="preserve">r of sports clubs taking place </w:t>
      </w:r>
      <w:r w:rsidRPr="007322B3">
        <w:rPr>
          <w:rFonts w:ascii="Comic Sans MS" w:hAnsi="Comic Sans MS"/>
          <w:sz w:val="20"/>
          <w:szCs w:val="20"/>
        </w:rPr>
        <w:t xml:space="preserve">run by </w:t>
      </w:r>
      <w:r w:rsidR="005A4FEC">
        <w:rPr>
          <w:rFonts w:ascii="Comic Sans MS" w:hAnsi="Comic Sans MS"/>
          <w:sz w:val="20"/>
          <w:szCs w:val="20"/>
        </w:rPr>
        <w:t xml:space="preserve">members of staff </w:t>
      </w:r>
      <w:r w:rsidRPr="007322B3">
        <w:rPr>
          <w:rFonts w:ascii="Comic Sans MS" w:hAnsi="Comic Sans MS"/>
          <w:sz w:val="20"/>
          <w:szCs w:val="20"/>
        </w:rPr>
        <w:t xml:space="preserve">&amp; therefore an increase in the participation rates of schools.  </w:t>
      </w:r>
      <w:r w:rsidR="005A4FEC">
        <w:rPr>
          <w:rFonts w:ascii="Comic Sans MS" w:hAnsi="Comic Sans MS"/>
          <w:sz w:val="20"/>
          <w:szCs w:val="20"/>
        </w:rPr>
        <w:t>Ladock School</w:t>
      </w:r>
      <w:r w:rsidRPr="007322B3">
        <w:rPr>
          <w:rFonts w:ascii="Comic Sans MS" w:hAnsi="Comic Sans MS"/>
          <w:sz w:val="20"/>
          <w:szCs w:val="20"/>
        </w:rPr>
        <w:t xml:space="preserve"> have </w:t>
      </w:r>
      <w:r w:rsidR="005A4FEC">
        <w:rPr>
          <w:rFonts w:ascii="Comic Sans MS" w:hAnsi="Comic Sans MS"/>
          <w:sz w:val="20"/>
          <w:szCs w:val="20"/>
        </w:rPr>
        <w:t>had at least 50% of our</w:t>
      </w:r>
      <w:r w:rsidRPr="007322B3">
        <w:rPr>
          <w:rFonts w:ascii="Comic Sans MS" w:hAnsi="Comic Sans MS"/>
          <w:sz w:val="20"/>
          <w:szCs w:val="20"/>
        </w:rPr>
        <w:t xml:space="preserve"> pupils taking part in regular physical activity in addition to the 2 hours of timetabled PE</w:t>
      </w:r>
      <w:r w:rsidR="005A4FEC">
        <w:rPr>
          <w:rFonts w:ascii="Comic Sans MS" w:hAnsi="Comic Sans MS"/>
          <w:sz w:val="20"/>
          <w:szCs w:val="20"/>
        </w:rPr>
        <w:t>.</w:t>
      </w:r>
      <w:r w:rsidRPr="007322B3">
        <w:rPr>
          <w:rFonts w:ascii="Comic Sans MS" w:hAnsi="Comic Sans MS"/>
          <w:i/>
          <w:sz w:val="20"/>
          <w:szCs w:val="20"/>
        </w:rPr>
        <w:t xml:space="preserve"> </w:t>
      </w:r>
      <w:r w:rsidR="005A4FEC">
        <w:rPr>
          <w:rFonts w:ascii="Comic Sans MS" w:hAnsi="Comic Sans MS"/>
          <w:sz w:val="20"/>
          <w:szCs w:val="20"/>
        </w:rPr>
        <w:t>Ladock S</w:t>
      </w:r>
      <w:r w:rsidRPr="007322B3">
        <w:rPr>
          <w:rFonts w:ascii="Comic Sans MS" w:hAnsi="Comic Sans MS"/>
          <w:sz w:val="20"/>
          <w:szCs w:val="20"/>
        </w:rPr>
        <w:t xml:space="preserve">chool has </w:t>
      </w:r>
      <w:r>
        <w:rPr>
          <w:rFonts w:ascii="Comic Sans MS" w:hAnsi="Comic Sans MS"/>
          <w:sz w:val="20"/>
          <w:szCs w:val="20"/>
        </w:rPr>
        <w:t>a br</w:t>
      </w:r>
      <w:r w:rsidRPr="007322B3">
        <w:rPr>
          <w:rFonts w:ascii="Comic Sans MS" w:hAnsi="Comic Sans MS"/>
          <w:sz w:val="20"/>
          <w:szCs w:val="20"/>
        </w:rPr>
        <w:t>oad, inclusive &amp; progressive curriculum that enables pupils to develop their physical skills alongside their tacti</w:t>
      </w:r>
      <w:r w:rsidR="005A4FEC">
        <w:rPr>
          <w:rFonts w:ascii="Comic Sans MS" w:hAnsi="Comic Sans MS"/>
          <w:sz w:val="20"/>
          <w:szCs w:val="20"/>
        </w:rPr>
        <w:t xml:space="preserve">cal knowledge &amp; understanding. </w:t>
      </w:r>
      <w:r w:rsidRPr="007322B3">
        <w:rPr>
          <w:rFonts w:ascii="Comic Sans MS" w:hAnsi="Comic Sans MS"/>
          <w:sz w:val="20"/>
          <w:szCs w:val="20"/>
        </w:rPr>
        <w:t>Teaching and support staff have attend</w:t>
      </w:r>
      <w:r w:rsidR="005A4FEC">
        <w:rPr>
          <w:rFonts w:ascii="Comic Sans MS" w:hAnsi="Comic Sans MS"/>
          <w:sz w:val="20"/>
          <w:szCs w:val="20"/>
        </w:rPr>
        <w:t xml:space="preserve">ed courses to increase confidence </w:t>
      </w:r>
      <w:r w:rsidRPr="007322B3">
        <w:rPr>
          <w:rFonts w:ascii="Comic Sans MS" w:hAnsi="Comic Sans MS"/>
          <w:sz w:val="20"/>
          <w:szCs w:val="20"/>
        </w:rPr>
        <w:t xml:space="preserve">to teach a </w:t>
      </w:r>
      <w:r w:rsidR="005A4FEC">
        <w:rPr>
          <w:rFonts w:ascii="Comic Sans MS" w:hAnsi="Comic Sans MS"/>
          <w:sz w:val="20"/>
          <w:szCs w:val="20"/>
        </w:rPr>
        <w:t>range</w:t>
      </w:r>
      <w:r w:rsidRPr="007322B3">
        <w:rPr>
          <w:rFonts w:ascii="Comic Sans MS" w:hAnsi="Comic Sans MS"/>
          <w:sz w:val="20"/>
          <w:szCs w:val="20"/>
        </w:rPr>
        <w:t xml:space="preserve"> of activities within PE, ensuring breadth within the curriculum for pupils to experience.</w:t>
      </w:r>
      <w:r>
        <w:rPr>
          <w:rFonts w:ascii="Comic Sans MS" w:hAnsi="Comic Sans MS"/>
          <w:sz w:val="20"/>
          <w:szCs w:val="20"/>
        </w:rPr>
        <w:t xml:space="preserve"> </w:t>
      </w:r>
      <w:r w:rsidR="005A4FEC">
        <w:rPr>
          <w:rFonts w:ascii="Comic Sans MS" w:hAnsi="Comic Sans MS"/>
          <w:sz w:val="20"/>
          <w:szCs w:val="20"/>
        </w:rPr>
        <w:t xml:space="preserve">We have a Skilled PE Coach that works with each class for one PE Session a week, he also runs 3 after school sports clubs. </w:t>
      </w:r>
      <w:r w:rsidRPr="00FD6343">
        <w:rPr>
          <w:rFonts w:ascii="Comic Sans MS" w:hAnsi="Comic Sans MS"/>
          <w:sz w:val="20"/>
          <w:szCs w:val="20"/>
        </w:rPr>
        <w:t xml:space="preserve">Staff are </w:t>
      </w:r>
      <w:r>
        <w:rPr>
          <w:rFonts w:ascii="Comic Sans MS" w:hAnsi="Comic Sans MS"/>
          <w:sz w:val="20"/>
          <w:szCs w:val="20"/>
        </w:rPr>
        <w:t xml:space="preserve">therefore </w:t>
      </w:r>
      <w:r w:rsidRPr="00FD6343">
        <w:rPr>
          <w:rFonts w:ascii="Comic Sans MS" w:hAnsi="Comic Sans MS"/>
          <w:sz w:val="20"/>
          <w:szCs w:val="20"/>
        </w:rPr>
        <w:t xml:space="preserve">positive towards the subject &amp; </w:t>
      </w:r>
      <w:r>
        <w:rPr>
          <w:rFonts w:ascii="Comic Sans MS" w:hAnsi="Comic Sans MS"/>
          <w:sz w:val="20"/>
          <w:szCs w:val="20"/>
        </w:rPr>
        <w:t>its value and p</w:t>
      </w:r>
      <w:r>
        <w:rPr>
          <w:rFonts w:ascii="Comic Sans MS" w:hAnsi="Comic Sans MS"/>
          <w:color w:val="000000" w:themeColor="text1"/>
          <w:sz w:val="20"/>
          <w:szCs w:val="20"/>
        </w:rPr>
        <w:t>upils therefore ENJOY</w:t>
      </w:r>
      <w:r w:rsidRPr="00B04B02">
        <w:rPr>
          <w:rFonts w:ascii="Comic Sans MS" w:hAnsi="Comic Sans MS"/>
          <w:color w:val="000000" w:themeColor="text1"/>
          <w:sz w:val="20"/>
          <w:szCs w:val="20"/>
        </w:rPr>
        <w:t xml:space="preserve"> &amp; ENGAGE in PE with positive att</w:t>
      </w:r>
      <w:r>
        <w:rPr>
          <w:rFonts w:ascii="Comic Sans MS" w:hAnsi="Comic Sans MS"/>
          <w:color w:val="000000" w:themeColor="text1"/>
          <w:sz w:val="20"/>
          <w:szCs w:val="20"/>
        </w:rPr>
        <w:t>itudes.  See below:</w:t>
      </w:r>
    </w:p>
    <w:p w:rsidR="00AA1AEE" w:rsidRDefault="00AA1AEE" w:rsidP="00AA1AEE">
      <w:pPr>
        <w:pStyle w:val="TableParagraph"/>
        <w:rPr>
          <w:rFonts w:ascii="Comic Sans MS" w:hAnsi="Comic Sans MS"/>
          <w:color w:val="000000" w:themeColor="text1"/>
          <w:sz w:val="20"/>
          <w:szCs w:val="20"/>
        </w:rPr>
      </w:pPr>
    </w:p>
    <w:tbl>
      <w:tblPr>
        <w:tblStyle w:val="TableGrid"/>
        <w:tblW w:w="9209" w:type="dxa"/>
        <w:tblLook w:val="04A0" w:firstRow="1" w:lastRow="0" w:firstColumn="1" w:lastColumn="0" w:noHBand="0" w:noVBand="1"/>
      </w:tblPr>
      <w:tblGrid>
        <w:gridCol w:w="1803"/>
        <w:gridCol w:w="2303"/>
        <w:gridCol w:w="2693"/>
        <w:gridCol w:w="2410"/>
      </w:tblGrid>
      <w:tr w:rsidR="00AA1AEE" w:rsidTr="00B100E1">
        <w:tc>
          <w:tcPr>
            <w:tcW w:w="1803" w:type="dxa"/>
            <w:shd w:val="clear" w:color="auto" w:fill="FFCCFF"/>
          </w:tcPr>
          <w:p w:rsidR="00AA1AEE" w:rsidRDefault="00AA1AEE" w:rsidP="00B100E1">
            <w:pPr>
              <w:rPr>
                <w:rFonts w:ascii="Comic Sans MS" w:hAnsi="Comic Sans MS"/>
                <w:b/>
                <w:u w:val="single"/>
              </w:rPr>
            </w:pPr>
          </w:p>
        </w:tc>
        <w:tc>
          <w:tcPr>
            <w:tcW w:w="2303" w:type="dxa"/>
            <w:shd w:val="clear" w:color="auto" w:fill="FFCCFF"/>
          </w:tcPr>
          <w:p w:rsidR="00AA1AEE" w:rsidRPr="005F4D36" w:rsidRDefault="00AA1AEE" w:rsidP="00B100E1">
            <w:pPr>
              <w:jc w:val="center"/>
              <w:rPr>
                <w:rFonts w:ascii="Comic Sans MS" w:hAnsi="Comic Sans MS"/>
              </w:rPr>
            </w:pPr>
            <w:r w:rsidRPr="005F4D36">
              <w:rPr>
                <w:rFonts w:ascii="Comic Sans MS" w:hAnsi="Comic Sans MS"/>
              </w:rPr>
              <w:t>I enjoy PE &amp; look forward to it!  I don’t need much help in lessons &amp; I can do most tasks on my own.</w:t>
            </w:r>
          </w:p>
          <w:p w:rsidR="00AA1AEE" w:rsidRDefault="00AA1AEE" w:rsidP="00B100E1">
            <w:pPr>
              <w:jc w:val="center"/>
              <w:rPr>
                <w:rFonts w:ascii="Comic Sans MS" w:hAnsi="Comic Sans MS"/>
                <w:b/>
                <w:u w:val="single"/>
              </w:rPr>
            </w:pPr>
          </w:p>
        </w:tc>
        <w:tc>
          <w:tcPr>
            <w:tcW w:w="2693" w:type="dxa"/>
            <w:shd w:val="clear" w:color="auto" w:fill="FFCCFF"/>
          </w:tcPr>
          <w:p w:rsidR="00AA1AEE" w:rsidRDefault="00AA1AEE" w:rsidP="00B100E1">
            <w:pPr>
              <w:jc w:val="center"/>
              <w:rPr>
                <w:rFonts w:ascii="Comic Sans MS" w:hAnsi="Comic Sans MS"/>
                <w:b/>
                <w:u w:val="single"/>
              </w:rPr>
            </w:pPr>
            <w:r w:rsidRPr="00021F28">
              <w:rPr>
                <w:rFonts w:ascii="Comic Sans MS" w:hAnsi="Comic Sans MS"/>
              </w:rPr>
              <w:t>I enjoy PE, however I need some help to do the tasks.</w:t>
            </w:r>
          </w:p>
        </w:tc>
        <w:tc>
          <w:tcPr>
            <w:tcW w:w="2410" w:type="dxa"/>
            <w:shd w:val="clear" w:color="auto" w:fill="FFCCFF"/>
          </w:tcPr>
          <w:p w:rsidR="00AA1AEE" w:rsidRPr="005F4D36" w:rsidRDefault="00AA1AEE" w:rsidP="00B100E1">
            <w:pPr>
              <w:jc w:val="center"/>
              <w:rPr>
                <w:rFonts w:ascii="Comic Sans MS" w:hAnsi="Comic Sans MS"/>
              </w:rPr>
            </w:pPr>
            <w:r w:rsidRPr="005F4D36">
              <w:rPr>
                <w:rFonts w:ascii="Comic Sans MS" w:hAnsi="Comic Sans MS"/>
              </w:rPr>
              <w:t>I don’t enjoy PE &amp; struggle to complete the tasks asked of me.</w:t>
            </w:r>
          </w:p>
          <w:p w:rsidR="00AA1AEE" w:rsidRDefault="00AA1AEE" w:rsidP="00B100E1">
            <w:pPr>
              <w:jc w:val="center"/>
              <w:rPr>
                <w:rFonts w:ascii="Comic Sans MS" w:hAnsi="Comic Sans MS"/>
                <w:b/>
                <w:u w:val="single"/>
              </w:rPr>
            </w:pPr>
          </w:p>
        </w:tc>
      </w:tr>
      <w:tr w:rsidR="00AA1AEE" w:rsidRPr="008359A3" w:rsidTr="00B100E1">
        <w:tc>
          <w:tcPr>
            <w:tcW w:w="1803" w:type="dxa"/>
          </w:tcPr>
          <w:p w:rsidR="00BF22B5" w:rsidRDefault="00BF22B5" w:rsidP="00B100E1">
            <w:pPr>
              <w:rPr>
                <w:rFonts w:ascii="Comic Sans MS" w:hAnsi="Comic Sans MS"/>
              </w:rPr>
            </w:pPr>
          </w:p>
          <w:p w:rsidR="00AA1AEE" w:rsidRDefault="0014184F" w:rsidP="00B100E1">
            <w:pPr>
              <w:rPr>
                <w:rFonts w:ascii="Comic Sans MS" w:hAnsi="Comic Sans MS"/>
              </w:rPr>
            </w:pPr>
            <w:r>
              <w:rPr>
                <w:rFonts w:ascii="Comic Sans MS" w:hAnsi="Comic Sans MS"/>
              </w:rPr>
              <w:t>KS1</w:t>
            </w:r>
          </w:p>
          <w:p w:rsidR="00BF22B5" w:rsidRPr="005F4D36" w:rsidRDefault="00BF22B5" w:rsidP="00B100E1">
            <w:pPr>
              <w:rPr>
                <w:rFonts w:ascii="Comic Sans MS" w:hAnsi="Comic Sans MS"/>
              </w:rPr>
            </w:pPr>
          </w:p>
        </w:tc>
        <w:tc>
          <w:tcPr>
            <w:tcW w:w="2303" w:type="dxa"/>
          </w:tcPr>
          <w:p w:rsidR="00BF22B5" w:rsidRDefault="00BF22B5" w:rsidP="00BF22B5">
            <w:pPr>
              <w:jc w:val="center"/>
              <w:rPr>
                <w:rFonts w:ascii="Comic Sans MS" w:hAnsi="Comic Sans MS"/>
              </w:rPr>
            </w:pPr>
          </w:p>
          <w:p w:rsidR="00AA1AEE" w:rsidRDefault="00AA1AEE" w:rsidP="00BF22B5">
            <w:pPr>
              <w:jc w:val="center"/>
              <w:rPr>
                <w:rFonts w:ascii="Comic Sans MS" w:hAnsi="Comic Sans MS"/>
              </w:rPr>
            </w:pPr>
            <w:r>
              <w:rPr>
                <w:rFonts w:ascii="Comic Sans MS" w:hAnsi="Comic Sans MS"/>
              </w:rPr>
              <w:t>75%</w:t>
            </w:r>
          </w:p>
          <w:p w:rsidR="00BF22B5" w:rsidRPr="008359A3" w:rsidRDefault="00BF22B5" w:rsidP="00BF22B5">
            <w:pPr>
              <w:jc w:val="center"/>
              <w:rPr>
                <w:rFonts w:ascii="Comic Sans MS" w:hAnsi="Comic Sans MS"/>
              </w:rPr>
            </w:pPr>
          </w:p>
        </w:tc>
        <w:tc>
          <w:tcPr>
            <w:tcW w:w="2693" w:type="dxa"/>
          </w:tcPr>
          <w:p w:rsidR="00BF22B5" w:rsidRDefault="00BF22B5" w:rsidP="00BF22B5">
            <w:pPr>
              <w:jc w:val="center"/>
              <w:rPr>
                <w:rFonts w:ascii="Comic Sans MS" w:hAnsi="Comic Sans MS"/>
              </w:rPr>
            </w:pPr>
          </w:p>
          <w:p w:rsidR="00AA1AEE" w:rsidRPr="008359A3" w:rsidRDefault="00AA1AEE" w:rsidP="00BF22B5">
            <w:pPr>
              <w:jc w:val="center"/>
              <w:rPr>
                <w:rFonts w:ascii="Comic Sans MS" w:hAnsi="Comic Sans MS"/>
              </w:rPr>
            </w:pPr>
            <w:r>
              <w:rPr>
                <w:rFonts w:ascii="Comic Sans MS" w:hAnsi="Comic Sans MS"/>
              </w:rPr>
              <w:t>25%</w:t>
            </w:r>
          </w:p>
        </w:tc>
        <w:tc>
          <w:tcPr>
            <w:tcW w:w="2410" w:type="dxa"/>
          </w:tcPr>
          <w:p w:rsidR="00BF22B5" w:rsidRDefault="00BF22B5" w:rsidP="00B100E1">
            <w:pPr>
              <w:jc w:val="center"/>
              <w:rPr>
                <w:rFonts w:ascii="Comic Sans MS" w:hAnsi="Comic Sans MS"/>
              </w:rPr>
            </w:pPr>
          </w:p>
          <w:p w:rsidR="00AA1AEE" w:rsidRPr="008359A3" w:rsidRDefault="00BF22B5" w:rsidP="00B100E1">
            <w:pPr>
              <w:jc w:val="center"/>
              <w:rPr>
                <w:rFonts w:ascii="Comic Sans MS" w:hAnsi="Comic Sans MS"/>
              </w:rPr>
            </w:pPr>
            <w:r>
              <w:rPr>
                <w:rFonts w:ascii="Comic Sans MS" w:hAnsi="Comic Sans MS"/>
              </w:rPr>
              <w:t>0%</w:t>
            </w:r>
          </w:p>
        </w:tc>
      </w:tr>
      <w:tr w:rsidR="00AA1AEE" w:rsidRPr="008359A3" w:rsidTr="00B100E1">
        <w:tc>
          <w:tcPr>
            <w:tcW w:w="1803" w:type="dxa"/>
          </w:tcPr>
          <w:p w:rsidR="00BF22B5" w:rsidRDefault="00BF22B5" w:rsidP="00B100E1">
            <w:pPr>
              <w:rPr>
                <w:rFonts w:ascii="Comic Sans MS" w:hAnsi="Comic Sans MS"/>
              </w:rPr>
            </w:pPr>
          </w:p>
          <w:p w:rsidR="00AA1AEE" w:rsidRDefault="0014184F" w:rsidP="00B100E1">
            <w:pPr>
              <w:rPr>
                <w:rFonts w:ascii="Comic Sans MS" w:hAnsi="Comic Sans MS"/>
              </w:rPr>
            </w:pPr>
            <w:r>
              <w:rPr>
                <w:rFonts w:ascii="Comic Sans MS" w:hAnsi="Comic Sans MS"/>
              </w:rPr>
              <w:t>KS2</w:t>
            </w:r>
          </w:p>
          <w:p w:rsidR="00BF22B5" w:rsidRPr="005F4D36" w:rsidRDefault="00BF22B5" w:rsidP="00B100E1">
            <w:pPr>
              <w:rPr>
                <w:rFonts w:ascii="Comic Sans MS" w:hAnsi="Comic Sans MS"/>
              </w:rPr>
            </w:pPr>
          </w:p>
        </w:tc>
        <w:tc>
          <w:tcPr>
            <w:tcW w:w="2303" w:type="dxa"/>
          </w:tcPr>
          <w:p w:rsidR="00AA1AEE" w:rsidRDefault="00AA1AEE" w:rsidP="0014184F">
            <w:pPr>
              <w:rPr>
                <w:rFonts w:ascii="Comic Sans MS" w:hAnsi="Comic Sans MS"/>
              </w:rPr>
            </w:pPr>
          </w:p>
          <w:p w:rsidR="00AA1AEE" w:rsidRDefault="00AA1AEE" w:rsidP="00B100E1">
            <w:pPr>
              <w:jc w:val="center"/>
              <w:rPr>
                <w:rFonts w:ascii="Comic Sans MS" w:hAnsi="Comic Sans MS"/>
              </w:rPr>
            </w:pPr>
            <w:r>
              <w:rPr>
                <w:rFonts w:ascii="Comic Sans MS" w:hAnsi="Comic Sans MS"/>
              </w:rPr>
              <w:t>69%</w:t>
            </w:r>
          </w:p>
          <w:p w:rsidR="00BF22B5" w:rsidRPr="008359A3" w:rsidRDefault="00BF22B5" w:rsidP="00B100E1">
            <w:pPr>
              <w:jc w:val="center"/>
              <w:rPr>
                <w:rFonts w:ascii="Comic Sans MS" w:hAnsi="Comic Sans MS"/>
              </w:rPr>
            </w:pPr>
          </w:p>
        </w:tc>
        <w:tc>
          <w:tcPr>
            <w:tcW w:w="2693" w:type="dxa"/>
          </w:tcPr>
          <w:p w:rsidR="00AA1AEE" w:rsidRDefault="00AA1AEE" w:rsidP="0014184F">
            <w:pPr>
              <w:rPr>
                <w:rFonts w:ascii="Comic Sans MS" w:hAnsi="Comic Sans MS"/>
              </w:rPr>
            </w:pPr>
          </w:p>
          <w:p w:rsidR="00AA1AEE" w:rsidRPr="008359A3" w:rsidRDefault="00BF22B5" w:rsidP="00B100E1">
            <w:pPr>
              <w:jc w:val="center"/>
              <w:rPr>
                <w:rFonts w:ascii="Comic Sans MS" w:hAnsi="Comic Sans MS"/>
              </w:rPr>
            </w:pPr>
            <w:r>
              <w:rPr>
                <w:rFonts w:ascii="Comic Sans MS" w:hAnsi="Comic Sans MS"/>
              </w:rPr>
              <w:t>29</w:t>
            </w:r>
            <w:r w:rsidR="00AA1AEE">
              <w:rPr>
                <w:rFonts w:ascii="Comic Sans MS" w:hAnsi="Comic Sans MS"/>
              </w:rPr>
              <w:t>%</w:t>
            </w:r>
          </w:p>
        </w:tc>
        <w:tc>
          <w:tcPr>
            <w:tcW w:w="2410" w:type="dxa"/>
          </w:tcPr>
          <w:p w:rsidR="00BF22B5" w:rsidRDefault="00BF22B5" w:rsidP="00BF22B5">
            <w:pPr>
              <w:jc w:val="center"/>
              <w:rPr>
                <w:rFonts w:ascii="Comic Sans MS" w:hAnsi="Comic Sans MS"/>
              </w:rPr>
            </w:pPr>
          </w:p>
          <w:p w:rsidR="00AA1AEE" w:rsidRPr="008359A3" w:rsidRDefault="00BF22B5" w:rsidP="00BF22B5">
            <w:pPr>
              <w:jc w:val="center"/>
              <w:rPr>
                <w:rFonts w:ascii="Comic Sans MS" w:hAnsi="Comic Sans MS"/>
              </w:rPr>
            </w:pPr>
            <w:r>
              <w:rPr>
                <w:rFonts w:ascii="Comic Sans MS" w:hAnsi="Comic Sans MS"/>
              </w:rPr>
              <w:t>2%</w:t>
            </w:r>
          </w:p>
        </w:tc>
      </w:tr>
    </w:tbl>
    <w:p w:rsidR="00AA1AEE" w:rsidRPr="00B04B02" w:rsidRDefault="00AA1AEE" w:rsidP="00AA1AEE">
      <w:pPr>
        <w:pStyle w:val="TableParagraph"/>
        <w:rPr>
          <w:rFonts w:ascii="Comic Sans MS" w:hAnsi="Comic Sans MS"/>
          <w:color w:val="0070C0"/>
          <w:sz w:val="20"/>
          <w:szCs w:val="20"/>
        </w:rPr>
      </w:pPr>
    </w:p>
    <w:p w:rsidR="00AA1AEE" w:rsidRPr="007322B3" w:rsidRDefault="00AA1AEE" w:rsidP="00AA1AEE">
      <w:pPr>
        <w:pStyle w:val="TableParagraph"/>
        <w:rPr>
          <w:rFonts w:ascii="Comic Sans MS" w:hAnsi="Comic Sans MS"/>
          <w:sz w:val="20"/>
          <w:szCs w:val="20"/>
        </w:rPr>
      </w:pPr>
    </w:p>
    <w:p w:rsidR="00AA1AEE" w:rsidRDefault="00AA1AEE" w:rsidP="00AA1AEE">
      <w:pPr>
        <w:pStyle w:val="TableParagraph"/>
        <w:spacing w:before="16"/>
        <w:ind w:left="70"/>
        <w:rPr>
          <w:rFonts w:ascii="Comic Sans MS" w:hAnsi="Comic Sans MS"/>
          <w:color w:val="0057A0"/>
          <w:sz w:val="20"/>
          <w:szCs w:val="20"/>
        </w:rPr>
      </w:pPr>
    </w:p>
    <w:p w:rsidR="00AA1AEE" w:rsidRDefault="00AA1AEE" w:rsidP="00AA1AEE">
      <w:pPr>
        <w:pStyle w:val="TableParagraph"/>
        <w:spacing w:before="16"/>
        <w:ind w:left="70"/>
        <w:rPr>
          <w:rFonts w:ascii="Comic Sans MS" w:hAnsi="Comic Sans MS"/>
          <w:color w:val="0057A0"/>
          <w:sz w:val="20"/>
          <w:szCs w:val="20"/>
        </w:rPr>
      </w:pPr>
      <w:r w:rsidRPr="00FD6343">
        <w:rPr>
          <w:rFonts w:ascii="Comic Sans MS" w:hAnsi="Comic Sans MS"/>
          <w:b/>
          <w:color w:val="0057A0"/>
          <w:sz w:val="20"/>
          <w:szCs w:val="20"/>
        </w:rPr>
        <w:t xml:space="preserve">Key indicator 4: </w:t>
      </w:r>
      <w:r w:rsidRPr="00FD6343">
        <w:rPr>
          <w:rFonts w:ascii="Comic Sans MS" w:hAnsi="Comic Sans MS"/>
          <w:color w:val="0057A0"/>
          <w:sz w:val="20"/>
          <w:szCs w:val="20"/>
        </w:rPr>
        <w:t>Broader experience of a range of sports and activities offered to all pupils</w:t>
      </w:r>
    </w:p>
    <w:p w:rsidR="00AA1AEE" w:rsidRDefault="00AA1AEE" w:rsidP="00AA1AEE">
      <w:pPr>
        <w:pStyle w:val="TableParagraph"/>
        <w:rPr>
          <w:rFonts w:ascii="Comic Sans MS" w:hAnsi="Comic Sans MS"/>
          <w:color w:val="0057A0"/>
          <w:sz w:val="20"/>
          <w:szCs w:val="20"/>
        </w:rPr>
      </w:pPr>
    </w:p>
    <w:p w:rsidR="002F26C6" w:rsidRDefault="0014184F" w:rsidP="00AA1AEE">
      <w:pPr>
        <w:rPr>
          <w:rFonts w:ascii="Comic Sans MS" w:hAnsi="Comic Sans MS"/>
          <w:sz w:val="20"/>
          <w:szCs w:val="20"/>
        </w:rPr>
      </w:pPr>
      <w:r>
        <w:rPr>
          <w:rFonts w:ascii="Comic Sans MS" w:hAnsi="Comic Sans MS"/>
          <w:sz w:val="20"/>
          <w:szCs w:val="20"/>
        </w:rPr>
        <w:t>Ladock</w:t>
      </w:r>
      <w:r w:rsidR="00766B46">
        <w:rPr>
          <w:rFonts w:ascii="Comic Sans MS" w:hAnsi="Comic Sans MS"/>
          <w:sz w:val="20"/>
          <w:szCs w:val="20"/>
        </w:rPr>
        <w:t xml:space="preserve"> S</w:t>
      </w:r>
      <w:r w:rsidR="00AA1AEE" w:rsidRPr="00740EC0">
        <w:rPr>
          <w:rFonts w:ascii="Comic Sans MS" w:hAnsi="Comic Sans MS"/>
          <w:sz w:val="20"/>
          <w:szCs w:val="20"/>
        </w:rPr>
        <w:t xml:space="preserve">chool has a broad, inclusive &amp; progressive curriculum that enables pupils to develop their physical skills alongside their tactical knowledge &amp; understanding.  The curriculum is displayed </w:t>
      </w:r>
      <w:r>
        <w:rPr>
          <w:rFonts w:ascii="Comic Sans MS" w:hAnsi="Comic Sans MS"/>
          <w:sz w:val="20"/>
          <w:szCs w:val="20"/>
        </w:rPr>
        <w:t xml:space="preserve">on the sports notice board. </w:t>
      </w:r>
      <w:r w:rsidR="00AA1AEE" w:rsidRPr="00740EC0">
        <w:rPr>
          <w:rFonts w:ascii="Comic Sans MS" w:hAnsi="Comic Sans MS"/>
          <w:sz w:val="20"/>
          <w:szCs w:val="20"/>
        </w:rPr>
        <w:t xml:space="preserve">Good levels of participation and range of clubs </w:t>
      </w:r>
      <w:r>
        <w:rPr>
          <w:rFonts w:ascii="Comic Sans MS" w:hAnsi="Comic Sans MS"/>
          <w:sz w:val="20"/>
          <w:szCs w:val="20"/>
        </w:rPr>
        <w:t xml:space="preserve">have been made available this year. </w:t>
      </w:r>
      <w:r w:rsidR="00AA1AEE" w:rsidRPr="00740EC0">
        <w:rPr>
          <w:rFonts w:ascii="Comic Sans MS" w:hAnsi="Comic Sans MS"/>
          <w:sz w:val="20"/>
          <w:szCs w:val="20"/>
        </w:rPr>
        <w:t xml:space="preserve">High engagement of </w:t>
      </w:r>
      <w:r w:rsidR="00AA1AEE" w:rsidRPr="00740EC0">
        <w:rPr>
          <w:rFonts w:ascii="Comic Sans MS" w:hAnsi="Comic Sans MS"/>
          <w:sz w:val="20"/>
          <w:szCs w:val="20"/>
        </w:rPr>
        <w:lastRenderedPageBreak/>
        <w:t>pupils within PE and each activity area pupils enjoy</w:t>
      </w:r>
      <w:r>
        <w:rPr>
          <w:rFonts w:ascii="Comic Sans MS" w:hAnsi="Comic Sans MS"/>
          <w:sz w:val="20"/>
          <w:szCs w:val="20"/>
        </w:rPr>
        <w:t xml:space="preserve"> </w:t>
      </w:r>
      <w:r w:rsidR="002F26C6">
        <w:rPr>
          <w:rFonts w:ascii="Comic Sans MS" w:hAnsi="Comic Sans MS"/>
          <w:sz w:val="20"/>
          <w:szCs w:val="20"/>
        </w:rPr>
        <w:t xml:space="preserve">taking part and feel confident, including implementing Forest Schools for groups of KS2 Children. </w:t>
      </w:r>
    </w:p>
    <w:p w:rsidR="00AA1AEE" w:rsidRDefault="00AA1AEE" w:rsidP="00AA1AEE">
      <w:pPr>
        <w:rPr>
          <w:rFonts w:ascii="Comic Sans MS" w:hAnsi="Comic Sans MS"/>
          <w:sz w:val="20"/>
          <w:szCs w:val="20"/>
        </w:rPr>
      </w:pPr>
      <w:r w:rsidRPr="00740EC0">
        <w:rPr>
          <w:rFonts w:ascii="Comic Sans MS" w:hAnsi="Comic Sans MS"/>
          <w:sz w:val="20"/>
          <w:szCs w:val="20"/>
        </w:rPr>
        <w:t xml:space="preserve">Coaches </w:t>
      </w:r>
      <w:r w:rsidR="002F26C6">
        <w:rPr>
          <w:rFonts w:ascii="Comic Sans MS" w:hAnsi="Comic Sans MS"/>
          <w:sz w:val="20"/>
          <w:szCs w:val="20"/>
        </w:rPr>
        <w:t>have worked within the school</w:t>
      </w:r>
      <w:r w:rsidRPr="00740EC0">
        <w:rPr>
          <w:rFonts w:ascii="Comic Sans MS" w:hAnsi="Comic Sans MS"/>
          <w:sz w:val="20"/>
          <w:szCs w:val="20"/>
        </w:rPr>
        <w:t xml:space="preserve"> to provide a broader experience – they worked alongside staff during lessons or afterschool clubs in order to upskill them &amp; provide them with greater confidence to deliver their own.  </w:t>
      </w:r>
      <w:r w:rsidR="002F26C6">
        <w:rPr>
          <w:rFonts w:ascii="Comic Sans MS" w:hAnsi="Comic Sans MS"/>
          <w:sz w:val="20"/>
          <w:szCs w:val="20"/>
        </w:rPr>
        <w:t xml:space="preserve">They were also used to </w:t>
      </w:r>
      <w:r w:rsidRPr="00740EC0">
        <w:rPr>
          <w:rFonts w:ascii="Comic Sans MS" w:hAnsi="Comic Sans MS"/>
          <w:sz w:val="20"/>
          <w:szCs w:val="20"/>
        </w:rPr>
        <w:t>work with pupils prior to events to increase their confidence &amp; skills and/or to provide the pupils with greater opportunities &amp; a wider understanding of the options outside of school to help get them involved in lifelong activity within the community.</w:t>
      </w:r>
      <w:r>
        <w:rPr>
          <w:rFonts w:ascii="Comic Sans MS" w:hAnsi="Comic Sans MS"/>
          <w:sz w:val="20"/>
          <w:szCs w:val="20"/>
        </w:rPr>
        <w:t xml:space="preserve">  During the PE Questionnaire pupils were asked if they wanted any additional activities and most were happy with the range they take part in.</w:t>
      </w:r>
    </w:p>
    <w:p w:rsidR="00AA1AEE" w:rsidRPr="00740EC0" w:rsidRDefault="00AA1AEE" w:rsidP="00AA1AEE">
      <w:pPr>
        <w:rPr>
          <w:rFonts w:ascii="Comic Sans MS" w:hAnsi="Comic Sans MS"/>
        </w:rPr>
      </w:pPr>
    </w:p>
    <w:p w:rsidR="00AA1AEE" w:rsidRDefault="00AA1AEE" w:rsidP="00AA1AEE">
      <w:pPr>
        <w:rPr>
          <w:rFonts w:ascii="Comic Sans MS" w:hAnsi="Comic Sans MS"/>
          <w:color w:val="0057A0"/>
          <w:sz w:val="20"/>
          <w:szCs w:val="20"/>
        </w:rPr>
      </w:pPr>
      <w:r w:rsidRPr="00FD6343">
        <w:rPr>
          <w:rFonts w:ascii="Comic Sans MS" w:hAnsi="Comic Sans MS"/>
          <w:b/>
          <w:color w:val="0057A0"/>
          <w:sz w:val="20"/>
          <w:szCs w:val="20"/>
        </w:rPr>
        <w:t xml:space="preserve">Key indicator 5: </w:t>
      </w:r>
      <w:r w:rsidRPr="00FD6343">
        <w:rPr>
          <w:rFonts w:ascii="Comic Sans MS" w:hAnsi="Comic Sans MS"/>
          <w:color w:val="0057A0"/>
          <w:sz w:val="20"/>
          <w:szCs w:val="20"/>
        </w:rPr>
        <w:t>Increased participation in competitive sport</w:t>
      </w:r>
    </w:p>
    <w:p w:rsidR="00AA1AEE" w:rsidRDefault="005A4FEC" w:rsidP="00AA1AEE">
      <w:pPr>
        <w:rPr>
          <w:rFonts w:ascii="Comic Sans MS" w:hAnsi="Comic Sans MS"/>
          <w:sz w:val="20"/>
          <w:szCs w:val="20"/>
        </w:rPr>
      </w:pPr>
      <w:r>
        <w:rPr>
          <w:rFonts w:ascii="Comic Sans MS" w:hAnsi="Comic Sans MS"/>
          <w:sz w:val="20"/>
          <w:szCs w:val="20"/>
        </w:rPr>
        <w:t>P</w:t>
      </w:r>
      <w:r w:rsidR="00AA1AEE" w:rsidRPr="00AB2313">
        <w:rPr>
          <w:rFonts w:ascii="Comic Sans MS" w:hAnsi="Comic Sans MS"/>
          <w:sz w:val="20"/>
          <w:szCs w:val="20"/>
        </w:rPr>
        <w:t xml:space="preserve">upils having access to competition, </w:t>
      </w:r>
      <w:r>
        <w:rPr>
          <w:rFonts w:ascii="Comic Sans MS" w:hAnsi="Comic Sans MS"/>
          <w:sz w:val="20"/>
          <w:szCs w:val="20"/>
        </w:rPr>
        <w:t xml:space="preserve">run by the local secondary school and our local cluster of 10 schools. </w:t>
      </w:r>
      <w:r w:rsidR="00AA1AEE" w:rsidRPr="00AB2313">
        <w:rPr>
          <w:rFonts w:ascii="Comic Sans MS" w:hAnsi="Comic Sans MS"/>
          <w:sz w:val="20"/>
          <w:szCs w:val="20"/>
        </w:rPr>
        <w:t xml:space="preserve">Within the </w:t>
      </w:r>
      <w:r>
        <w:rPr>
          <w:rFonts w:ascii="Comic Sans MS" w:hAnsi="Comic Sans MS"/>
          <w:sz w:val="20"/>
          <w:szCs w:val="20"/>
        </w:rPr>
        <w:t xml:space="preserve">competitions, </w:t>
      </w:r>
      <w:r w:rsidR="00AA1AEE" w:rsidRPr="00AB2313">
        <w:rPr>
          <w:rFonts w:ascii="Comic Sans MS" w:hAnsi="Comic Sans MS"/>
          <w:sz w:val="20"/>
          <w:szCs w:val="20"/>
        </w:rPr>
        <w:t>events took place to ensure that more pupils could be involved – for example</w:t>
      </w:r>
      <w:r>
        <w:rPr>
          <w:rFonts w:ascii="Comic Sans MS" w:hAnsi="Comic Sans MS"/>
          <w:sz w:val="20"/>
          <w:szCs w:val="20"/>
        </w:rPr>
        <w:t xml:space="preserve">, non- elite fun fest and dodgeball. </w:t>
      </w:r>
    </w:p>
    <w:p w:rsidR="00766B46" w:rsidRDefault="00766B46" w:rsidP="00AA1AEE">
      <w:pPr>
        <w:rPr>
          <w:rFonts w:ascii="Comic Sans MS" w:hAnsi="Comic Sans MS"/>
          <w:sz w:val="20"/>
          <w:szCs w:val="20"/>
        </w:rPr>
      </w:pPr>
      <w:r>
        <w:rPr>
          <w:rFonts w:ascii="Comic Sans MS" w:hAnsi="Comic Sans MS"/>
          <w:sz w:val="20"/>
          <w:szCs w:val="20"/>
        </w:rPr>
        <w:t xml:space="preserve">We achieved Gold in the School Games Mark Award. </w:t>
      </w:r>
    </w:p>
    <w:p w:rsidR="00766B46" w:rsidRDefault="00766B46" w:rsidP="00AA1AEE">
      <w:pPr>
        <w:rPr>
          <w:rFonts w:ascii="Comic Sans MS" w:hAnsi="Comic Sans MS"/>
          <w:sz w:val="20"/>
          <w:szCs w:val="20"/>
        </w:rPr>
      </w:pPr>
      <w:r>
        <w:rPr>
          <w:rFonts w:ascii="Comic Sans MS" w:hAnsi="Comic Sans MS"/>
          <w:sz w:val="20"/>
          <w:szCs w:val="20"/>
        </w:rPr>
        <w:t>Regular participation in sports festivals.</w:t>
      </w:r>
    </w:p>
    <w:p w:rsidR="00766B46" w:rsidRDefault="00766B46" w:rsidP="00AA1AEE">
      <w:pPr>
        <w:rPr>
          <w:rFonts w:ascii="Comic Sans MS" w:hAnsi="Comic Sans MS"/>
          <w:sz w:val="20"/>
          <w:szCs w:val="20"/>
        </w:rPr>
      </w:pPr>
      <w:r>
        <w:rPr>
          <w:rFonts w:ascii="Comic Sans MS" w:hAnsi="Comic Sans MS"/>
          <w:sz w:val="20"/>
          <w:szCs w:val="20"/>
        </w:rPr>
        <w:t>A MAT Olympic Themed Sports Day</w:t>
      </w:r>
    </w:p>
    <w:p w:rsidR="00766B46" w:rsidRDefault="00766B46" w:rsidP="00AA1AEE">
      <w:pPr>
        <w:rPr>
          <w:rFonts w:ascii="Comic Sans MS" w:hAnsi="Comic Sans MS"/>
          <w:sz w:val="20"/>
          <w:szCs w:val="20"/>
        </w:rPr>
      </w:pPr>
    </w:p>
    <w:p w:rsidR="00AA1AEE" w:rsidRDefault="00AA1AEE" w:rsidP="00AA1AEE">
      <w:pPr>
        <w:rPr>
          <w:rFonts w:ascii="Comic Sans MS" w:hAnsi="Comic Sans MS"/>
          <w:b/>
          <w:color w:val="0057A0"/>
          <w:sz w:val="20"/>
          <w:szCs w:val="20"/>
        </w:rPr>
      </w:pPr>
      <w:r w:rsidRPr="00FD6343">
        <w:rPr>
          <w:rFonts w:ascii="Comic Sans MS" w:hAnsi="Comic Sans MS"/>
          <w:b/>
          <w:color w:val="0057A0"/>
          <w:sz w:val="20"/>
          <w:szCs w:val="20"/>
        </w:rPr>
        <w:t>OTHER INDICTORS IDENTIFIED BY SCHOOLS: Additional Swimming</w:t>
      </w:r>
    </w:p>
    <w:p w:rsidR="00AA1AEE" w:rsidRPr="008D24C9" w:rsidRDefault="00BF22B5" w:rsidP="00AA1AEE">
      <w:pPr>
        <w:rPr>
          <w:rFonts w:ascii="Comic Sans MS" w:hAnsi="Comic Sans MS"/>
          <w:sz w:val="20"/>
          <w:szCs w:val="20"/>
        </w:rPr>
      </w:pPr>
      <w:r w:rsidRPr="008D24C9">
        <w:rPr>
          <w:rFonts w:ascii="Comic Sans MS" w:hAnsi="Comic Sans MS"/>
          <w:sz w:val="20"/>
          <w:szCs w:val="20"/>
        </w:rPr>
        <w:t xml:space="preserve">Most children are able to swim 25m by the end of year 4. However, the few that don’t achieve this </w:t>
      </w:r>
      <w:r w:rsidR="008D24C9" w:rsidRPr="008D24C9">
        <w:rPr>
          <w:rFonts w:ascii="Comic Sans MS" w:hAnsi="Comic Sans MS"/>
          <w:sz w:val="20"/>
          <w:szCs w:val="20"/>
        </w:rPr>
        <w:t>carry on swimming with the rest of the school until they can. We also arrange a trip for the year 5/6 children that have already achieved 25m. Last year they did 2 day surf trip.</w:t>
      </w:r>
    </w:p>
    <w:p w:rsidR="008D24C9" w:rsidRPr="004B2F5A" w:rsidRDefault="008D24C9" w:rsidP="00AA1AEE">
      <w:pPr>
        <w:rPr>
          <w:rFonts w:ascii="Comic Sans MS" w:hAnsi="Comic Sans MS"/>
          <w:color w:val="0057A0"/>
          <w:sz w:val="20"/>
          <w:szCs w:val="20"/>
        </w:rPr>
      </w:pPr>
    </w:p>
    <w:p w:rsidR="00770B6C" w:rsidRDefault="00770B6C" w:rsidP="00AA1AEE">
      <w:pPr>
        <w:spacing w:line="240" w:lineRule="auto"/>
        <w:contextualSpacing/>
        <w:rPr>
          <w:rStyle w:val="Hyperlink"/>
          <w:rFonts w:ascii="Latina Essential Light" w:hAnsi="Latina Essential Light"/>
          <w:color w:val="auto"/>
          <w:sz w:val="20"/>
          <w:szCs w:val="20"/>
        </w:rPr>
      </w:pPr>
    </w:p>
    <w:sectPr w:rsidR="00770B6C">
      <w:headerReference w:type="even" r:id="rId7"/>
      <w:headerReference w:type="default" r:id="rId8"/>
      <w:headerReference w:type="first" r:id="rId9"/>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6C" w:rsidRDefault="00766B46">
      <w:pPr>
        <w:spacing w:after="0" w:line="240" w:lineRule="auto"/>
      </w:pPr>
      <w:r>
        <w:separator/>
      </w:r>
    </w:p>
  </w:endnote>
  <w:endnote w:type="continuationSeparator" w:id="0">
    <w:p w:rsidR="00770B6C" w:rsidRDefault="0076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ina Essential Light">
    <w:altName w:val="Courier New"/>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6C" w:rsidRDefault="00766B46">
      <w:pPr>
        <w:spacing w:after="0" w:line="240" w:lineRule="auto"/>
      </w:pPr>
      <w:r>
        <w:separator/>
      </w:r>
    </w:p>
  </w:footnote>
  <w:footnote w:type="continuationSeparator" w:id="0">
    <w:p w:rsidR="00770B6C" w:rsidRDefault="00766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6C" w:rsidRDefault="009959F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6C" w:rsidRDefault="00766B46">
    <w:pPr>
      <w:pStyle w:val="Header"/>
    </w:pPr>
    <w:r>
      <w:rPr>
        <w:noProof/>
        <w:lang w:eastAsia="en-GB"/>
      </w:rPr>
      <w:drawing>
        <wp:anchor distT="0" distB="0" distL="114300" distR="114300" simplePos="0" relativeHeight="251661312" behindDoc="1" locked="0" layoutInCell="1" allowOverlap="1">
          <wp:simplePos x="0" y="0"/>
          <wp:positionH relativeFrom="column">
            <wp:posOffset>5231765</wp:posOffset>
          </wp:positionH>
          <wp:positionV relativeFrom="paragraph">
            <wp:posOffset>135255</wp:posOffset>
          </wp:positionV>
          <wp:extent cx="1355090" cy="1272540"/>
          <wp:effectExtent l="0" t="0" r="0" b="3810"/>
          <wp:wrapTight wrapText="bothSides">
            <wp:wrapPolygon edited="0">
              <wp:start x="0" y="0"/>
              <wp:lineTo x="0" y="21341"/>
              <wp:lineTo x="21256" y="21341"/>
              <wp:lineTo x="21256" y="0"/>
              <wp:lineTo x="0" y="0"/>
            </wp:wrapPolygon>
          </wp:wrapTight>
          <wp:docPr id="3" name="Picture 3" descr="colour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e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09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982574"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2">
                    <a:extLst>
                      <a:ext uri="{28A0092B-C50C-407E-A947-70E740481C1C}">
                        <a14:useLocalDpi xmlns:a14="http://schemas.microsoft.com/office/drawing/2010/main" val="0"/>
                      </a:ext>
                    </a:extLst>
                  </a:blip>
                  <a:stretch>
                    <a:fillRect/>
                  </a:stretch>
                </pic:blipFill>
                <pic:spPr>
                  <a:xfrm>
                    <a:off x="0" y="0"/>
                    <a:ext cx="2007379" cy="143312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6C" w:rsidRDefault="009959F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6C"/>
    <w:rsid w:val="0014184F"/>
    <w:rsid w:val="002E4AC6"/>
    <w:rsid w:val="002F26C6"/>
    <w:rsid w:val="005A2547"/>
    <w:rsid w:val="005A4FEC"/>
    <w:rsid w:val="006661B5"/>
    <w:rsid w:val="00766B46"/>
    <w:rsid w:val="00770B6C"/>
    <w:rsid w:val="008D24C9"/>
    <w:rsid w:val="009959F1"/>
    <w:rsid w:val="00AA1AEE"/>
    <w:rsid w:val="00BF2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E1465BF-C8A5-43F6-A144-518E6C9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table" w:styleId="TableGrid">
    <w:name w:val="Table Grid"/>
    <w:aliases w:val="Table no border"/>
    <w:basedOn w:val="TableNormal"/>
    <w:uiPriority w:val="39"/>
    <w:pPr>
      <w:spacing w:after="0" w:line="240" w:lineRule="auto"/>
    </w:pPr>
    <w:rPr>
      <w:rFonts w:ascii="Times New Roman" w:eastAsiaTheme="minorEastAs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pPr>
      <w:spacing w:after="0" w:line="240" w:lineRule="auto"/>
    </w:pPr>
  </w:style>
  <w:style w:type="paragraph" w:customStyle="1" w:styleId="TableParagraph">
    <w:name w:val="Table Paragraph"/>
    <w:basedOn w:val="Normal"/>
    <w:uiPriority w:val="1"/>
    <w:qFormat/>
    <w:rsid w:val="00AA1AEE"/>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s\Downloads\Ladock%20C%20of%20E%20School%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D752-7E0E-494A-9DEE-EEA7D041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Ladock C of E School NEW</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dc:creator>
  <cp:lastModifiedBy>Carly Denning</cp:lastModifiedBy>
  <cp:revision>3</cp:revision>
  <cp:lastPrinted>2018-11-27T09:29:00Z</cp:lastPrinted>
  <dcterms:created xsi:type="dcterms:W3CDTF">2018-11-28T15:42:00Z</dcterms:created>
  <dcterms:modified xsi:type="dcterms:W3CDTF">2019-02-13T16:15:00Z</dcterms:modified>
</cp:coreProperties>
</file>