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64" w:rsidRDefault="003B7D77">
      <w:pPr>
        <w:pStyle w:val="Body"/>
        <w:rPr>
          <w:rFonts w:ascii="Trebuchet MS Bold" w:eastAsia="Trebuchet MS Bold" w:hAnsi="Trebuchet MS Bold" w:cs="Trebuchet MS Bold"/>
          <w:sz w:val="32"/>
          <w:szCs w:val="32"/>
        </w:rPr>
      </w:pPr>
      <w:bookmarkStart w:id="0" w:name="_GoBack"/>
      <w:bookmarkEnd w:id="0"/>
      <w:r>
        <w:rPr>
          <w:rFonts w:ascii="Trebuchet MS Bold"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4264660</wp:posOffset>
            </wp:positionH>
            <wp:positionV relativeFrom="line">
              <wp:posOffset>-120015</wp:posOffset>
            </wp:positionV>
            <wp:extent cx="2066925" cy="1054735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 descr="C:\Users\ngordon\AppData\Local\Microsoft\Windows\Temporary Internet Files\Content.Outlook\C9EKLINY\P-Cross Logo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ngordon\AppData\Local\Microsoft\Windows\Temporary Internet Files\Content.Outlook\C9EKLINY\P-Cross Logo-jpg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rebuchet MS Bold"/>
          <w:sz w:val="32"/>
          <w:szCs w:val="32"/>
        </w:rPr>
        <w:t>St Piran</w:t>
      </w:r>
      <w:r>
        <w:rPr>
          <w:rFonts w:ascii="Arial Unicode MS"/>
          <w:sz w:val="32"/>
          <w:szCs w:val="32"/>
          <w:lang w:val="fr-FR"/>
        </w:rPr>
        <w:t>’</w:t>
      </w:r>
      <w:r>
        <w:rPr>
          <w:rFonts w:ascii="Trebuchet MS Bold"/>
          <w:sz w:val="32"/>
          <w:szCs w:val="32"/>
          <w:lang w:val="en-US"/>
        </w:rPr>
        <w:t>s Cross C of E Multi-Academy Trust</w:t>
      </w:r>
    </w:p>
    <w:p w:rsidR="005B6A64" w:rsidRDefault="003B7D77">
      <w:pPr>
        <w:pStyle w:val="Body"/>
        <w:rPr>
          <w:rFonts w:ascii="Trebuchet MS Bold" w:eastAsia="Trebuchet MS Bold" w:hAnsi="Trebuchet MS Bold" w:cs="Trebuchet MS Bold"/>
          <w:sz w:val="32"/>
          <w:szCs w:val="32"/>
        </w:rPr>
      </w:pPr>
      <w:r>
        <w:rPr>
          <w:rFonts w:ascii="Trebuchet MS Bold"/>
          <w:sz w:val="32"/>
          <w:szCs w:val="32"/>
        </w:rPr>
        <w:t xml:space="preserve">PE Premium Report </w:t>
      </w:r>
      <w:r>
        <w:rPr>
          <w:rFonts w:ascii="Arial Unicode MS"/>
          <w:sz w:val="32"/>
          <w:szCs w:val="32"/>
        </w:rPr>
        <w:t xml:space="preserve">– </w:t>
      </w:r>
      <w:r>
        <w:rPr>
          <w:rFonts w:ascii="Trebuchet MS Bold"/>
          <w:sz w:val="32"/>
          <w:szCs w:val="32"/>
          <w:lang w:val="sv-SE"/>
        </w:rPr>
        <w:t xml:space="preserve">Ladock  </w:t>
      </w:r>
    </w:p>
    <w:p w:rsidR="005B6A64" w:rsidRDefault="003B7D77">
      <w:pPr>
        <w:pStyle w:val="Body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rFonts w:ascii="Trebuchet MS Bold"/>
          <w:sz w:val="28"/>
          <w:szCs w:val="28"/>
          <w:lang w:val="en-US"/>
        </w:rPr>
        <w:t>Report Period - 1</w:t>
      </w:r>
      <w:r>
        <w:rPr>
          <w:rFonts w:ascii="Trebuchet MS Bold"/>
          <w:sz w:val="28"/>
          <w:szCs w:val="28"/>
          <w:vertAlign w:val="superscript"/>
        </w:rPr>
        <w:t>st</w:t>
      </w:r>
      <w:r>
        <w:rPr>
          <w:rFonts w:ascii="Trebuchet MS Bold"/>
          <w:sz w:val="28"/>
          <w:szCs w:val="28"/>
        </w:rPr>
        <w:t xml:space="preserve"> September 2013- 30</w:t>
      </w:r>
      <w:r>
        <w:rPr>
          <w:rFonts w:ascii="Trebuchet MS Bold"/>
          <w:sz w:val="28"/>
          <w:szCs w:val="28"/>
          <w:vertAlign w:val="superscript"/>
          <w:lang w:val="en-US"/>
        </w:rPr>
        <w:t>th</w:t>
      </w:r>
      <w:r>
        <w:rPr>
          <w:rFonts w:ascii="Trebuchet MS Bold"/>
          <w:sz w:val="28"/>
          <w:szCs w:val="28"/>
        </w:rPr>
        <w:t xml:space="preserve"> November 2013</w:t>
      </w:r>
    </w:p>
    <w:p w:rsidR="005B6A64" w:rsidRDefault="003B7D77">
      <w:pPr>
        <w:pStyle w:val="Body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rFonts w:ascii="Trebuchet MS Bold"/>
          <w:sz w:val="28"/>
          <w:szCs w:val="28"/>
          <w:lang w:val="en-US"/>
        </w:rPr>
        <w:t>This funding was received before conversion to a Multi-Academy Trust on 1st December 2013 during the grant period 2013/2014.</w:t>
      </w:r>
    </w:p>
    <w:p w:rsidR="005B6A64" w:rsidRDefault="003B7D77">
      <w:pPr>
        <w:pStyle w:val="Body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  <w:lang w:val="en-US"/>
        </w:rPr>
        <w:t>Purpose of the grant</w:t>
      </w:r>
    </w:p>
    <w:p w:rsidR="005B6A64" w:rsidRDefault="003B7D77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This funding must be used to fund improvements to the provision of PE and sport, for the benefit of primary-aged pupils, in the 2013 to 2014 academic year so that they develop healthy lifestyles.</w:t>
      </w:r>
    </w:p>
    <w:p w:rsidR="005B6A64" w:rsidRDefault="003B7D77">
      <w:pPr>
        <w:pStyle w:val="Body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  <w:lang w:val="en-US"/>
        </w:rPr>
        <w:t>Basis of allocation</w:t>
      </w:r>
    </w:p>
    <w:p w:rsidR="005B6A64" w:rsidRDefault="003B7D77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Allocations for the academic year 2013/14 are calculated using the number of pupils in Years 1 to 6, and those age 5 in Year R, as recorded on January 2013 Census (referred to as </w:t>
      </w:r>
      <w:r>
        <w:rPr>
          <w:rFonts w:ascii="Arial Unicode MS"/>
          <w:sz w:val="24"/>
          <w:szCs w:val="24"/>
        </w:rPr>
        <w:t>“</w:t>
      </w:r>
      <w:r>
        <w:rPr>
          <w:sz w:val="24"/>
          <w:szCs w:val="24"/>
          <w:lang w:val="es-ES_tradnl"/>
        </w:rPr>
        <w:t>eligible pupils</w:t>
      </w:r>
      <w:r>
        <w:rPr>
          <w:rFonts w:ascii="Arial Unicode MS"/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below), as follows:</w:t>
      </w:r>
    </w:p>
    <w:p w:rsidR="005B6A64" w:rsidRDefault="003B7D77">
      <w:pPr>
        <w:pStyle w:val="Body"/>
        <w:rPr>
          <w:rFonts w:ascii="Trebuchet MS Bold" w:eastAsia="Trebuchet MS Bold" w:hAnsi="Trebuchet MS Bold" w:cs="Trebuchet MS Bold"/>
          <w:sz w:val="32"/>
          <w:szCs w:val="32"/>
        </w:rPr>
      </w:pPr>
      <w:r>
        <w:rPr>
          <w:rFonts w:ascii="Arial Unicode MS"/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Schools with 17 or more eligible pupils receive </w:t>
      </w:r>
      <w:r>
        <w:rPr>
          <w:rFonts w:ascii="Arial Unicode MS"/>
          <w:sz w:val="24"/>
          <w:szCs w:val="24"/>
        </w:rPr>
        <w:t>£</w:t>
      </w:r>
      <w:r>
        <w:rPr>
          <w:sz w:val="24"/>
          <w:szCs w:val="24"/>
          <w:lang w:val="fr-FR"/>
        </w:rPr>
        <w:t xml:space="preserve">8,000 plus </w:t>
      </w:r>
      <w:r>
        <w:rPr>
          <w:rFonts w:ascii="Arial Unicode MS"/>
          <w:sz w:val="24"/>
          <w:szCs w:val="24"/>
        </w:rPr>
        <w:t>£</w:t>
      </w:r>
      <w:r>
        <w:rPr>
          <w:sz w:val="24"/>
          <w:szCs w:val="24"/>
          <w:lang w:val="es-ES_tradnl"/>
        </w:rPr>
        <w:t>5 per eligible pupil.</w:t>
      </w:r>
    </w:p>
    <w:p w:rsidR="005B6A64" w:rsidRDefault="003B7D77">
      <w:pPr>
        <w:pStyle w:val="Body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line">
                  <wp:posOffset>14877</wp:posOffset>
                </wp:positionV>
                <wp:extent cx="6183086" cy="5442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86" cy="544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BABABA"/>
                            </a:gs>
                            <a:gs pos="35000">
                              <a:srgbClr val="CFCFCF"/>
                            </a:gs>
                            <a:gs pos="100000">
                              <a:srgbClr val="EDEDED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10.3pt;margin-top:1.2pt;width:486.9pt;height:4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E">
                <v:fill angle="0fd" focus="0%" colors="35.0% #CFCFCF" color="#BABABA" opacity="100.0%" color2="#EDEDED" o:opacity2="100.0%" type="gradientUnscaled"/>
                <v:stroke on="f" weight="1.0pt" dashstyle="solid" endcap="flat" miterlimit="400.0%" joinstyle="miter" linestyle="single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</w:p>
    <w:tbl>
      <w:tblPr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2126"/>
      </w:tblGrid>
      <w:tr w:rsidR="005B6A64">
        <w:trPr>
          <w:trHeight w:val="28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Number of Pupils and PE Premium Grant Received </w:t>
            </w:r>
          </w:p>
          <w:p w:rsidR="005B6A64" w:rsidRDefault="003B7D77">
            <w:pPr>
              <w:pStyle w:val="Body"/>
              <w:spacing w:after="0" w:line="240" w:lineRule="auto"/>
              <w:jc w:val="center"/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sz w:val="32"/>
                <w:szCs w:val="32"/>
                <w:lang w:val="en-US"/>
              </w:rPr>
              <w:t xml:space="preserve"> September 2013- 30</w:t>
            </w:r>
            <w:r>
              <w:rPr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sz w:val="32"/>
                <w:szCs w:val="32"/>
                <w:lang w:val="en-US"/>
              </w:rPr>
              <w:t xml:space="preserve"> November 2013</w:t>
            </w:r>
          </w:p>
        </w:tc>
      </w:tr>
      <w:tr w:rsidR="005B6A64">
        <w:trPr>
          <w:trHeight w:val="28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Total number of pupils on roll eligible for funding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64</w:t>
            </w:r>
          </w:p>
        </w:tc>
      </w:tr>
      <w:tr w:rsidR="005B6A64">
        <w:trPr>
          <w:trHeight w:val="28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 xml:space="preserve">Amount of PE Premium Grant allocated for the period 1/9/2013 </w:t>
            </w:r>
            <w:r>
              <w:rPr>
                <w:sz w:val="32"/>
                <w:szCs w:val="32"/>
                <w:lang w:val="en-US"/>
              </w:rPr>
              <w:t>–</w:t>
            </w:r>
            <w:r>
              <w:rPr>
                <w:sz w:val="32"/>
                <w:szCs w:val="32"/>
                <w:lang w:val="en-US"/>
              </w:rPr>
              <w:t xml:space="preserve"> 31/08/2014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£</w:t>
            </w:r>
            <w:r>
              <w:rPr>
                <w:sz w:val="32"/>
                <w:szCs w:val="32"/>
                <w:lang w:val="en-US"/>
              </w:rPr>
              <w:t xml:space="preserve">8320 </w:t>
            </w:r>
          </w:p>
        </w:tc>
      </w:tr>
      <w:tr w:rsidR="005B6A64">
        <w:trPr>
          <w:trHeight w:val="280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 xml:space="preserve">Amount of PE Premium received in the period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£</w:t>
            </w:r>
            <w:r>
              <w:rPr>
                <w:sz w:val="32"/>
                <w:szCs w:val="32"/>
                <w:lang w:val="en-US"/>
              </w:rPr>
              <w:t>5067</w:t>
            </w:r>
          </w:p>
        </w:tc>
      </w:tr>
      <w:tr w:rsidR="005B6A64">
        <w:trPr>
          <w:trHeight w:val="2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  <w:jc w:val="center"/>
            </w:pPr>
            <w:r>
              <w:rPr>
                <w:sz w:val="32"/>
                <w:szCs w:val="32"/>
                <w:lang w:val="en-US"/>
              </w:rPr>
              <w:t>Nature of Support 1</w:t>
            </w:r>
            <w:r>
              <w:rPr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sz w:val="32"/>
                <w:szCs w:val="32"/>
                <w:lang w:val="en-US"/>
              </w:rPr>
              <w:t xml:space="preserve"> September 2013- 30</w:t>
            </w:r>
            <w:r>
              <w:rPr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sz w:val="32"/>
                <w:szCs w:val="32"/>
                <w:lang w:val="en-US"/>
              </w:rPr>
              <w:t xml:space="preserve"> November 2013 and allocation of PE Premium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  <w:jc w:val="center"/>
            </w:pPr>
            <w:r>
              <w:rPr>
                <w:sz w:val="32"/>
                <w:szCs w:val="32"/>
                <w:lang w:val="en-US"/>
              </w:rPr>
              <w:t>Amount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How will the effects of this support be measured?</w:t>
            </w:r>
          </w:p>
        </w:tc>
      </w:tr>
      <w:tr w:rsidR="005B6A64">
        <w:trPr>
          <w:trHeight w:val="2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 xml:space="preserve">Roseland Cluster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£</w:t>
            </w:r>
            <w:r>
              <w:rPr>
                <w:sz w:val="32"/>
                <w:szCs w:val="32"/>
                <w:lang w:val="en-US"/>
              </w:rPr>
              <w:t>4500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stage 2 have had sport coaching in team sports and ball games once a week. Year 5 and 6 have had regular cluster competitions.</w:t>
            </w:r>
          </w:p>
          <w:p w:rsidR="003B7D77" w:rsidRDefault="003B7D77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basketball team was set up across the curriculum.</w:t>
            </w:r>
          </w:p>
          <w:p w:rsidR="003B7D77" w:rsidRDefault="003B7D77">
            <w:pPr>
              <w:pStyle w:val="Body"/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24"/>
                <w:szCs w:val="24"/>
              </w:rPr>
              <w:t>Pupil conferencing now needs to be carried out the impact.</w:t>
            </w:r>
          </w:p>
          <w:p w:rsidR="005B6A64" w:rsidRDefault="005B6A64">
            <w:pPr>
              <w:pStyle w:val="Body"/>
              <w:spacing w:after="0" w:line="240" w:lineRule="auto"/>
            </w:pPr>
          </w:p>
        </w:tc>
      </w:tr>
      <w:tr w:rsidR="005B6A64">
        <w:trPr>
          <w:trHeight w:val="2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5B6A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5B6A6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5B6A64"/>
        </w:tc>
      </w:tr>
      <w:tr w:rsidR="005B6A64">
        <w:trPr>
          <w:trHeight w:val="2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Amount carried forward to next period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3B7D77">
            <w:pPr>
              <w:pStyle w:val="Body"/>
              <w:spacing w:after="0" w:line="240" w:lineRule="auto"/>
            </w:pPr>
            <w:r>
              <w:rPr>
                <w:sz w:val="32"/>
                <w:szCs w:val="32"/>
                <w:lang w:val="en-US"/>
              </w:rPr>
              <w:t>£</w:t>
            </w:r>
            <w:r>
              <w:rPr>
                <w:sz w:val="32"/>
                <w:szCs w:val="32"/>
                <w:lang w:val="en-US"/>
              </w:rPr>
              <w:t>567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A64" w:rsidRDefault="005B6A64"/>
        </w:tc>
      </w:tr>
    </w:tbl>
    <w:p w:rsidR="005B6A64" w:rsidRDefault="003B7D77">
      <w:pPr>
        <w:pStyle w:val="Body"/>
      </w:pPr>
      <w:r>
        <w:rPr>
          <w:sz w:val="32"/>
          <w:szCs w:val="32"/>
        </w:rPr>
        <w:lastRenderedPageBreak/>
        <w:br/>
      </w:r>
      <w:r>
        <w:rPr>
          <w:sz w:val="32"/>
          <w:szCs w:val="32"/>
        </w:rPr>
        <w:br w:type="page"/>
      </w:r>
    </w:p>
    <w:p w:rsidR="005B6A64" w:rsidRDefault="005B6A64">
      <w:pPr>
        <w:pStyle w:val="Body"/>
      </w:pPr>
    </w:p>
    <w:sectPr w:rsidR="005B6A64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3B" w:rsidRDefault="003B7D77">
      <w:r>
        <w:separator/>
      </w:r>
    </w:p>
  </w:endnote>
  <w:endnote w:type="continuationSeparator" w:id="0">
    <w:p w:rsidR="00C7783B" w:rsidRDefault="003B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3B" w:rsidRDefault="003B7D77">
      <w:r>
        <w:separator/>
      </w:r>
    </w:p>
  </w:footnote>
  <w:footnote w:type="continuationSeparator" w:id="0">
    <w:p w:rsidR="00C7783B" w:rsidRDefault="003B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64"/>
    <w:rsid w:val="003B7D77"/>
    <w:rsid w:val="005B6A64"/>
    <w:rsid w:val="00BE2E7C"/>
    <w:rsid w:val="00C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0317A-6D28-4E1E-9247-28C93FE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marys</cp:lastModifiedBy>
  <cp:revision>2</cp:revision>
  <dcterms:created xsi:type="dcterms:W3CDTF">2014-12-02T14:16:00Z</dcterms:created>
  <dcterms:modified xsi:type="dcterms:W3CDTF">2014-12-02T14:16:00Z</dcterms:modified>
</cp:coreProperties>
</file>